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9FA7A" w14:textId="77777777" w:rsidR="007C1179" w:rsidRDefault="007C1179" w:rsidP="007C1179">
      <w:pPr>
        <w:spacing w:line="360" w:lineRule="auto"/>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 xml:space="preserve">Caracterização da comunidade </w:t>
      </w:r>
      <w:r w:rsidR="00660753">
        <w:rPr>
          <w:rFonts w:ascii="Times New Roman" w:hAnsi="Times New Roman" w:cs="Times New Roman"/>
          <w:b/>
          <w:sz w:val="24"/>
          <w:szCs w:val="24"/>
        </w:rPr>
        <w:t xml:space="preserve">e análise de relações tróficas </w:t>
      </w:r>
      <w:r>
        <w:rPr>
          <w:rFonts w:ascii="Times New Roman" w:hAnsi="Times New Roman" w:cs="Times New Roman"/>
          <w:b/>
          <w:sz w:val="24"/>
          <w:szCs w:val="24"/>
        </w:rPr>
        <w:t>de aves marinhas</w:t>
      </w:r>
      <w:r w:rsidRPr="005D0B5F">
        <w:rPr>
          <w:rFonts w:ascii="Times New Roman" w:hAnsi="Times New Roman" w:cs="Times New Roman"/>
          <w:b/>
          <w:sz w:val="24"/>
          <w:szCs w:val="24"/>
        </w:rPr>
        <w:t xml:space="preserve"> (</w:t>
      </w:r>
      <w:proofErr w:type="spellStart"/>
      <w:r w:rsidRPr="005D0B5F">
        <w:rPr>
          <w:rFonts w:ascii="Times New Roman" w:hAnsi="Times New Roman" w:cs="Times New Roman"/>
          <w:b/>
          <w:sz w:val="24"/>
          <w:szCs w:val="24"/>
        </w:rPr>
        <w:t>Procellariiformes</w:t>
      </w:r>
      <w:proofErr w:type="spellEnd"/>
      <w:r w:rsidRPr="005D0B5F">
        <w:rPr>
          <w:rFonts w:ascii="Times New Roman" w:hAnsi="Times New Roman" w:cs="Times New Roman"/>
          <w:b/>
          <w:sz w:val="24"/>
          <w:szCs w:val="24"/>
        </w:rPr>
        <w:t>)</w:t>
      </w:r>
      <w:r>
        <w:rPr>
          <w:rFonts w:ascii="Times New Roman" w:hAnsi="Times New Roman" w:cs="Times New Roman"/>
          <w:b/>
          <w:sz w:val="24"/>
          <w:szCs w:val="24"/>
        </w:rPr>
        <w:t xml:space="preserve"> </w:t>
      </w:r>
      <w:r w:rsidR="006B7012">
        <w:rPr>
          <w:rFonts w:ascii="Times New Roman" w:hAnsi="Times New Roman" w:cs="Times New Roman"/>
          <w:b/>
          <w:sz w:val="24"/>
          <w:szCs w:val="24"/>
        </w:rPr>
        <w:t xml:space="preserve"> no Sul da Bacia de Santos</w:t>
      </w:r>
      <w:r>
        <w:rPr>
          <w:rFonts w:ascii="Times New Roman" w:hAnsi="Times New Roman" w:cs="Times New Roman"/>
          <w:b/>
          <w:sz w:val="24"/>
          <w:szCs w:val="24"/>
        </w:rPr>
        <w:t xml:space="preserve">                                                                                                                                                                                                                                                                                                                                                                                                                                                                                                                                                                                                                                                                                                                                                                                                                                                                                                                                                                                                                                                                                                                                                                                                                                                                                                                                                                                                                                                                                                                                                                                                                                                                                                                                                                                                                                                                                                                                     </w:t>
      </w:r>
    </w:p>
    <w:p w14:paraId="20EAD657" w14:textId="77777777" w:rsidR="007C1179" w:rsidRPr="00660753" w:rsidRDefault="007C1179" w:rsidP="007C1179">
      <w:pPr>
        <w:spacing w:line="360" w:lineRule="auto"/>
        <w:jc w:val="center"/>
        <w:rPr>
          <w:rFonts w:ascii="Times New Roman" w:hAnsi="Times New Roman" w:cs="Times New Roman"/>
          <w:sz w:val="24"/>
          <w:szCs w:val="24"/>
        </w:rPr>
      </w:pPr>
      <w:r w:rsidRPr="00660753">
        <w:rPr>
          <w:rFonts w:ascii="Times New Roman" w:hAnsi="Times New Roman" w:cs="Times New Roman"/>
          <w:sz w:val="24"/>
          <w:szCs w:val="24"/>
        </w:rPr>
        <w:t xml:space="preserve">Aline Salvador </w:t>
      </w:r>
      <w:proofErr w:type="spellStart"/>
      <w:r w:rsidRPr="00660753">
        <w:rPr>
          <w:rFonts w:ascii="Times New Roman" w:hAnsi="Times New Roman" w:cs="Times New Roman"/>
          <w:sz w:val="24"/>
          <w:szCs w:val="24"/>
        </w:rPr>
        <w:t>Vanin</w:t>
      </w:r>
      <w:proofErr w:type="spellEnd"/>
      <w:r w:rsidRPr="00660753">
        <w:rPr>
          <w:rFonts w:ascii="Times New Roman" w:hAnsi="Times New Roman" w:cs="Times New Roman"/>
          <w:sz w:val="24"/>
          <w:szCs w:val="24"/>
        </w:rPr>
        <w:t>; Marta Jussara Cremer</w:t>
      </w:r>
    </w:p>
    <w:p w14:paraId="6C2D8E09" w14:textId="77777777" w:rsidR="007C1179" w:rsidRPr="005D0B5F" w:rsidRDefault="007C1179" w:rsidP="007C1179">
      <w:pPr>
        <w:spacing w:line="360" w:lineRule="auto"/>
        <w:jc w:val="both"/>
        <w:rPr>
          <w:rFonts w:ascii="Times New Roman" w:hAnsi="Times New Roman" w:cs="Times New Roman"/>
          <w:b/>
          <w:sz w:val="24"/>
          <w:szCs w:val="24"/>
        </w:rPr>
      </w:pPr>
      <w:r w:rsidRPr="005D0B5F">
        <w:rPr>
          <w:rFonts w:ascii="Times New Roman" w:hAnsi="Times New Roman" w:cs="Times New Roman"/>
          <w:b/>
          <w:sz w:val="24"/>
          <w:szCs w:val="24"/>
        </w:rPr>
        <w:t>I</w:t>
      </w:r>
      <w:r>
        <w:rPr>
          <w:rFonts w:ascii="Times New Roman" w:hAnsi="Times New Roman" w:cs="Times New Roman"/>
          <w:b/>
          <w:sz w:val="24"/>
          <w:szCs w:val="24"/>
        </w:rPr>
        <w:t>NTRODUÇÃO</w:t>
      </w:r>
    </w:p>
    <w:p w14:paraId="2AAEE595" w14:textId="77777777" w:rsidR="007C1179" w:rsidRPr="00EF082D" w:rsidRDefault="007C1179" w:rsidP="00EF082D">
      <w:pPr>
        <w:autoSpaceDE w:val="0"/>
        <w:autoSpaceDN w:val="0"/>
        <w:adjustRightInd w:val="0"/>
        <w:spacing w:after="0" w:line="360" w:lineRule="auto"/>
        <w:jc w:val="both"/>
        <w:rPr>
          <w:rFonts w:ascii="Times New Roman" w:hAnsi="Times New Roman" w:cs="Times New Roman"/>
          <w:sz w:val="24"/>
          <w:szCs w:val="24"/>
        </w:rPr>
      </w:pPr>
      <w:r w:rsidRPr="00EF082D">
        <w:rPr>
          <w:rFonts w:ascii="Times New Roman" w:hAnsi="Times New Roman" w:cs="Times New Roman"/>
          <w:sz w:val="24"/>
          <w:szCs w:val="24"/>
        </w:rPr>
        <w:t>Aves marinhas são organismos que se adaptaram com grande eficiência a ambientes costeiros e oceânicos</w:t>
      </w:r>
      <w:r w:rsidR="004479BA">
        <w:rPr>
          <w:rFonts w:ascii="Times New Roman" w:hAnsi="Times New Roman" w:cs="Times New Roman"/>
          <w:sz w:val="24"/>
          <w:szCs w:val="24"/>
        </w:rPr>
        <w:t xml:space="preserve">. </w:t>
      </w:r>
      <w:r w:rsidR="0079340F" w:rsidRPr="00EF082D">
        <w:rPr>
          <w:rFonts w:ascii="Times New Roman" w:hAnsi="Times New Roman" w:cs="Times New Roman"/>
          <w:sz w:val="24"/>
          <w:szCs w:val="24"/>
        </w:rPr>
        <w:t>A</w:t>
      </w:r>
      <w:r w:rsidRPr="00EF082D">
        <w:rPr>
          <w:rFonts w:ascii="Times New Roman" w:hAnsi="Times New Roman" w:cs="Times New Roman"/>
          <w:sz w:val="24"/>
          <w:szCs w:val="24"/>
        </w:rPr>
        <w:t xml:space="preserve"> ordem </w:t>
      </w:r>
      <w:proofErr w:type="spellStart"/>
      <w:r w:rsidRPr="00EF082D">
        <w:rPr>
          <w:rFonts w:ascii="Times New Roman" w:hAnsi="Times New Roman" w:cs="Times New Roman"/>
          <w:sz w:val="24"/>
          <w:szCs w:val="24"/>
        </w:rPr>
        <w:t>Procellariiformes</w:t>
      </w:r>
      <w:proofErr w:type="spellEnd"/>
      <w:r w:rsidRPr="00EF082D">
        <w:rPr>
          <w:rFonts w:ascii="Times New Roman" w:hAnsi="Times New Roman" w:cs="Times New Roman"/>
          <w:sz w:val="24"/>
          <w:szCs w:val="24"/>
        </w:rPr>
        <w:t xml:space="preserve"> é composta por albatrozes e petréis, que se distribuem amplamente pelos oceanos ao redor do mundo, apresentando maior diversidade no </w:t>
      </w:r>
      <w:r w:rsidR="006E6653">
        <w:rPr>
          <w:rFonts w:ascii="Times New Roman" w:hAnsi="Times New Roman" w:cs="Times New Roman"/>
          <w:sz w:val="24"/>
          <w:szCs w:val="24"/>
        </w:rPr>
        <w:t>H</w:t>
      </w:r>
      <w:r w:rsidRPr="00EF082D">
        <w:rPr>
          <w:rFonts w:ascii="Times New Roman" w:hAnsi="Times New Roman" w:cs="Times New Roman"/>
          <w:sz w:val="24"/>
          <w:szCs w:val="24"/>
        </w:rPr>
        <w:t xml:space="preserve">emisfério </w:t>
      </w:r>
      <w:r w:rsidR="006E6653">
        <w:rPr>
          <w:rFonts w:ascii="Times New Roman" w:hAnsi="Times New Roman" w:cs="Times New Roman"/>
          <w:sz w:val="24"/>
          <w:szCs w:val="24"/>
        </w:rPr>
        <w:t>S</w:t>
      </w:r>
      <w:r w:rsidRPr="00EF082D">
        <w:rPr>
          <w:rFonts w:ascii="Times New Roman" w:hAnsi="Times New Roman" w:cs="Times New Roman"/>
          <w:sz w:val="24"/>
          <w:szCs w:val="24"/>
        </w:rPr>
        <w:t>ul (Neves et al. 2006a).</w:t>
      </w:r>
      <w:r w:rsidR="00EF082D" w:rsidRPr="00EF082D">
        <w:rPr>
          <w:rFonts w:ascii="Times New Roman" w:hAnsi="Times New Roman" w:cs="Times New Roman"/>
          <w:sz w:val="24"/>
          <w:szCs w:val="24"/>
        </w:rPr>
        <w:t xml:space="preserve"> </w:t>
      </w:r>
      <w:r w:rsidR="006E6653" w:rsidRPr="00EF082D">
        <w:rPr>
          <w:rFonts w:ascii="Times New Roman" w:hAnsi="Times New Roman" w:cs="Times New Roman"/>
          <w:sz w:val="24"/>
          <w:szCs w:val="24"/>
        </w:rPr>
        <w:t xml:space="preserve">Com raras exceções, os </w:t>
      </w:r>
      <w:proofErr w:type="spellStart"/>
      <w:r w:rsidR="006E6653" w:rsidRPr="00EF082D">
        <w:rPr>
          <w:rFonts w:ascii="Times New Roman" w:hAnsi="Times New Roman" w:cs="Times New Roman"/>
          <w:sz w:val="24"/>
          <w:szCs w:val="24"/>
        </w:rPr>
        <w:t>Procellariiformes</w:t>
      </w:r>
      <w:proofErr w:type="spellEnd"/>
      <w:r w:rsidR="006E6653" w:rsidRPr="00EF082D">
        <w:rPr>
          <w:rFonts w:ascii="Times New Roman" w:hAnsi="Times New Roman" w:cs="Times New Roman"/>
          <w:sz w:val="24"/>
          <w:szCs w:val="24"/>
        </w:rPr>
        <w:t xml:space="preserve"> passam a maior parte de suas vidas em alto-mar, recorrendo à terra apenas para se reproduzirem</w:t>
      </w:r>
      <w:r w:rsidR="006E6653">
        <w:rPr>
          <w:rFonts w:ascii="Times New Roman" w:hAnsi="Times New Roman" w:cs="Times New Roman"/>
          <w:sz w:val="24"/>
          <w:szCs w:val="24"/>
        </w:rPr>
        <w:t xml:space="preserve">, </w:t>
      </w:r>
      <w:r w:rsidRPr="00EF082D">
        <w:rPr>
          <w:rFonts w:ascii="Times New Roman" w:hAnsi="Times New Roman" w:cs="Times New Roman"/>
          <w:sz w:val="24"/>
          <w:szCs w:val="24"/>
        </w:rPr>
        <w:t>realiza</w:t>
      </w:r>
      <w:r w:rsidR="006E6653">
        <w:rPr>
          <w:rFonts w:ascii="Times New Roman" w:hAnsi="Times New Roman" w:cs="Times New Roman"/>
          <w:sz w:val="24"/>
          <w:szCs w:val="24"/>
        </w:rPr>
        <w:t>ndo</w:t>
      </w:r>
      <w:r w:rsidRPr="00EF082D">
        <w:rPr>
          <w:rFonts w:ascii="Times New Roman" w:hAnsi="Times New Roman" w:cs="Times New Roman"/>
          <w:sz w:val="24"/>
          <w:szCs w:val="24"/>
        </w:rPr>
        <w:t xml:space="preserve"> amplos movimentos </w:t>
      </w:r>
      <w:r w:rsidR="006E6653">
        <w:rPr>
          <w:rFonts w:ascii="Times New Roman" w:hAnsi="Times New Roman" w:cs="Times New Roman"/>
          <w:sz w:val="24"/>
          <w:szCs w:val="24"/>
        </w:rPr>
        <w:t xml:space="preserve">migratórios </w:t>
      </w:r>
      <w:r w:rsidRPr="00EF082D">
        <w:rPr>
          <w:rFonts w:ascii="Times New Roman" w:hAnsi="Times New Roman" w:cs="Times New Roman"/>
          <w:sz w:val="24"/>
          <w:szCs w:val="24"/>
        </w:rPr>
        <w:t>entre as áreas de reprodução e alimentação (Neves et al</w:t>
      </w:r>
      <w:r w:rsidR="00EC30B2" w:rsidRPr="00EF082D">
        <w:rPr>
          <w:rFonts w:ascii="Times New Roman" w:hAnsi="Times New Roman" w:cs="Times New Roman"/>
          <w:sz w:val="24"/>
          <w:szCs w:val="24"/>
        </w:rPr>
        <w:t>.</w:t>
      </w:r>
      <w:r w:rsidRPr="00EF082D">
        <w:rPr>
          <w:rFonts w:ascii="Times New Roman" w:hAnsi="Times New Roman" w:cs="Times New Roman"/>
          <w:sz w:val="24"/>
          <w:szCs w:val="24"/>
        </w:rPr>
        <w:t xml:space="preserve"> 2006b). </w:t>
      </w:r>
      <w:r w:rsidR="006E6653">
        <w:rPr>
          <w:rFonts w:ascii="Times New Roman" w:hAnsi="Times New Roman" w:cs="Times New Roman"/>
          <w:sz w:val="24"/>
          <w:szCs w:val="24"/>
        </w:rPr>
        <w:t>No Brasil</w:t>
      </w:r>
      <w:r w:rsidR="00E356EE">
        <w:rPr>
          <w:rFonts w:ascii="Times New Roman" w:hAnsi="Times New Roman" w:cs="Times New Roman"/>
          <w:sz w:val="24"/>
          <w:szCs w:val="24"/>
        </w:rPr>
        <w:t>, há registro de ocorrência de</w:t>
      </w:r>
      <w:r w:rsidR="006E6653">
        <w:rPr>
          <w:rFonts w:ascii="Times New Roman" w:hAnsi="Times New Roman" w:cs="Times New Roman"/>
          <w:sz w:val="24"/>
          <w:szCs w:val="24"/>
        </w:rPr>
        <w:t xml:space="preserve"> 42 espécies de </w:t>
      </w:r>
      <w:proofErr w:type="spellStart"/>
      <w:r w:rsidR="006E6653">
        <w:rPr>
          <w:rFonts w:ascii="Times New Roman" w:hAnsi="Times New Roman" w:cs="Times New Roman"/>
          <w:sz w:val="24"/>
          <w:szCs w:val="24"/>
        </w:rPr>
        <w:t>Procellariiformes</w:t>
      </w:r>
      <w:proofErr w:type="spellEnd"/>
      <w:r w:rsidR="00E169E8">
        <w:rPr>
          <w:rFonts w:ascii="Times New Roman" w:hAnsi="Times New Roman" w:cs="Times New Roman"/>
          <w:sz w:val="24"/>
          <w:szCs w:val="24"/>
        </w:rPr>
        <w:t xml:space="preserve">, </w:t>
      </w:r>
      <w:r w:rsidR="00E356EE">
        <w:rPr>
          <w:rFonts w:ascii="Times New Roman" w:hAnsi="Times New Roman" w:cs="Times New Roman"/>
          <w:sz w:val="24"/>
          <w:szCs w:val="24"/>
        </w:rPr>
        <w:t>todas classificadas</w:t>
      </w:r>
      <w:r w:rsidR="00E169E8">
        <w:rPr>
          <w:rFonts w:ascii="Times New Roman" w:hAnsi="Times New Roman" w:cs="Times New Roman"/>
          <w:sz w:val="24"/>
          <w:szCs w:val="24"/>
        </w:rPr>
        <w:t xml:space="preserve"> em algum grau de ameaça segundo </w:t>
      </w:r>
      <w:r w:rsidR="00E169E8" w:rsidRPr="00E356EE">
        <w:rPr>
          <w:rFonts w:ascii="Times New Roman" w:hAnsi="Times New Roman" w:cs="Times New Roman"/>
          <w:sz w:val="24"/>
          <w:szCs w:val="24"/>
        </w:rPr>
        <w:t xml:space="preserve">os critérios </w:t>
      </w:r>
      <w:r w:rsidR="00E356EE" w:rsidRPr="00E356EE">
        <w:rPr>
          <w:rFonts w:ascii="Times New Roman" w:hAnsi="Times New Roman" w:cs="Times New Roman"/>
          <w:sz w:val="24"/>
          <w:szCs w:val="24"/>
        </w:rPr>
        <w:t xml:space="preserve">da </w:t>
      </w:r>
      <w:r w:rsidR="00E169E8" w:rsidRPr="00E356EE">
        <w:rPr>
          <w:rFonts w:ascii="Times New Roman" w:hAnsi="Times New Roman" w:cs="Times New Roman"/>
          <w:sz w:val="24"/>
          <w:szCs w:val="24"/>
        </w:rPr>
        <w:t>União Internacional para a Conservação da Natureza (IUCN)</w:t>
      </w:r>
      <w:r w:rsidR="00E356EE">
        <w:rPr>
          <w:rFonts w:ascii="Times New Roman" w:hAnsi="Times New Roman" w:cs="Times New Roman"/>
          <w:sz w:val="24"/>
          <w:szCs w:val="24"/>
        </w:rPr>
        <w:t xml:space="preserve"> (</w:t>
      </w:r>
      <w:proofErr w:type="spellStart"/>
      <w:r w:rsidR="00E2533D">
        <w:rPr>
          <w:rFonts w:ascii="Times New Roman" w:hAnsi="Times New Roman" w:cs="Times New Roman"/>
          <w:sz w:val="24"/>
          <w:szCs w:val="24"/>
        </w:rPr>
        <w:t>Hurtado</w:t>
      </w:r>
      <w:proofErr w:type="spellEnd"/>
      <w:r w:rsidR="00E2533D">
        <w:rPr>
          <w:rFonts w:ascii="Times New Roman" w:hAnsi="Times New Roman" w:cs="Times New Roman"/>
          <w:sz w:val="24"/>
          <w:szCs w:val="24"/>
        </w:rPr>
        <w:t xml:space="preserve"> et al. 2020).</w:t>
      </w:r>
      <w:r w:rsidR="00E169E8">
        <w:rPr>
          <w:rFonts w:ascii="OpenSans" w:hAnsi="OpenSans" w:cs="OpenSans"/>
          <w:sz w:val="20"/>
          <w:szCs w:val="20"/>
        </w:rPr>
        <w:t xml:space="preserve"> </w:t>
      </w:r>
      <w:r w:rsidR="00E356EE" w:rsidRPr="00E2533D">
        <w:rPr>
          <w:rFonts w:ascii="Times New Roman" w:hAnsi="Times New Roman" w:cs="Times New Roman"/>
          <w:sz w:val="24"/>
          <w:szCs w:val="24"/>
        </w:rPr>
        <w:t xml:space="preserve">A </w:t>
      </w:r>
      <w:r w:rsidRPr="00E2533D">
        <w:rPr>
          <w:rFonts w:ascii="Times New Roman" w:hAnsi="Times New Roman" w:cs="Times New Roman"/>
          <w:sz w:val="24"/>
          <w:szCs w:val="24"/>
        </w:rPr>
        <w:t>costa sul e</w:t>
      </w:r>
      <w:r w:rsidRPr="00EF082D">
        <w:rPr>
          <w:rFonts w:ascii="Times New Roman" w:hAnsi="Times New Roman" w:cs="Times New Roman"/>
          <w:sz w:val="24"/>
          <w:szCs w:val="24"/>
        </w:rPr>
        <w:t xml:space="preserve"> sudeste do Brasil é uma importante área de alimentação para as aves marinhas por estar situada na Zona de Convergência Subtropical. Essa região se caracteriza pela alta produtividade primária, determinando a concentração de diversas espécies que servem como alimento para as aves marinhas e que também apresentam valor comercial, resultando na sobreposição da área de operação das frotas pelágicas com as áreas de ocorrência dessas aves (Neves et </w:t>
      </w:r>
      <w:r w:rsidRPr="00EF082D">
        <w:rPr>
          <w:rFonts w:ascii="Times New Roman" w:hAnsi="Times New Roman" w:cs="Times New Roman"/>
          <w:i/>
          <w:sz w:val="24"/>
          <w:szCs w:val="24"/>
        </w:rPr>
        <w:t>al</w:t>
      </w:r>
      <w:r w:rsidR="00EC30B2" w:rsidRPr="00EF082D">
        <w:rPr>
          <w:rFonts w:ascii="Times New Roman" w:hAnsi="Times New Roman" w:cs="Times New Roman"/>
          <w:sz w:val="24"/>
          <w:szCs w:val="24"/>
        </w:rPr>
        <w:t>.</w:t>
      </w:r>
      <w:r w:rsidRPr="00EF082D">
        <w:rPr>
          <w:rFonts w:ascii="Times New Roman" w:hAnsi="Times New Roman" w:cs="Times New Roman"/>
          <w:sz w:val="24"/>
          <w:szCs w:val="24"/>
        </w:rPr>
        <w:t xml:space="preserve"> 2006b). No Brasil, as principais áreas de interação entre as aves e a pesca pelágica ocorre da do litoral do Espirito Santo até a fronteira com o Uruguai. A identificação desses locais é fundamental para a conservação dessas aves, uma vez que ao longo da rota migratória necessitam de áreas chaves para realizarem a muda e adquirirem reservas energéticas (</w:t>
      </w:r>
      <w:proofErr w:type="spellStart"/>
      <w:r w:rsidRPr="00EF082D">
        <w:rPr>
          <w:rFonts w:ascii="Times New Roman" w:hAnsi="Times New Roman" w:cs="Times New Roman"/>
          <w:sz w:val="24"/>
          <w:szCs w:val="24"/>
        </w:rPr>
        <w:t>Monaghan</w:t>
      </w:r>
      <w:proofErr w:type="spellEnd"/>
      <w:r w:rsidRPr="00EF082D">
        <w:rPr>
          <w:rFonts w:ascii="Times New Roman" w:hAnsi="Times New Roman" w:cs="Times New Roman"/>
          <w:sz w:val="24"/>
          <w:szCs w:val="24"/>
        </w:rPr>
        <w:t xml:space="preserve"> 1996</w:t>
      </w:r>
      <w:r w:rsidR="00EC30B2" w:rsidRPr="00EF082D">
        <w:rPr>
          <w:rFonts w:ascii="Times New Roman" w:hAnsi="Times New Roman" w:cs="Times New Roman"/>
          <w:sz w:val="24"/>
          <w:szCs w:val="24"/>
        </w:rPr>
        <w:t>,</w:t>
      </w:r>
      <w:r w:rsidRPr="00EF082D">
        <w:rPr>
          <w:rFonts w:ascii="Times New Roman" w:hAnsi="Times New Roman" w:cs="Times New Roman"/>
          <w:sz w:val="24"/>
          <w:szCs w:val="24"/>
        </w:rPr>
        <w:t xml:space="preserve"> </w:t>
      </w:r>
      <w:proofErr w:type="spellStart"/>
      <w:r w:rsidRPr="00EF082D">
        <w:rPr>
          <w:rFonts w:ascii="Times New Roman" w:hAnsi="Times New Roman" w:cs="Times New Roman"/>
          <w:sz w:val="24"/>
          <w:szCs w:val="24"/>
        </w:rPr>
        <w:t>Sick</w:t>
      </w:r>
      <w:proofErr w:type="spellEnd"/>
      <w:r w:rsidRPr="00EF082D">
        <w:rPr>
          <w:rFonts w:ascii="Times New Roman" w:hAnsi="Times New Roman" w:cs="Times New Roman"/>
          <w:sz w:val="24"/>
          <w:szCs w:val="24"/>
        </w:rPr>
        <w:t>, 1997</w:t>
      </w:r>
      <w:r w:rsidR="00EC30B2" w:rsidRPr="00EF082D">
        <w:rPr>
          <w:rFonts w:ascii="Times New Roman" w:hAnsi="Times New Roman" w:cs="Times New Roman"/>
          <w:sz w:val="24"/>
          <w:szCs w:val="24"/>
        </w:rPr>
        <w:t>,</w:t>
      </w:r>
      <w:r w:rsidRPr="00EF082D">
        <w:rPr>
          <w:rFonts w:ascii="Times New Roman" w:hAnsi="Times New Roman" w:cs="Times New Roman"/>
          <w:sz w:val="24"/>
          <w:szCs w:val="24"/>
        </w:rPr>
        <w:t xml:space="preserve"> </w:t>
      </w:r>
      <w:proofErr w:type="spellStart"/>
      <w:r w:rsidRPr="00EF082D">
        <w:rPr>
          <w:rFonts w:ascii="Times New Roman" w:hAnsi="Times New Roman" w:cs="Times New Roman"/>
          <w:sz w:val="24"/>
          <w:szCs w:val="24"/>
        </w:rPr>
        <w:t>Vooren</w:t>
      </w:r>
      <w:proofErr w:type="spellEnd"/>
      <w:r w:rsidRPr="00EF082D">
        <w:rPr>
          <w:rFonts w:ascii="Times New Roman" w:hAnsi="Times New Roman" w:cs="Times New Roman"/>
          <w:sz w:val="24"/>
          <w:szCs w:val="24"/>
        </w:rPr>
        <w:t xml:space="preserve"> &amp; Brusque 1999</w:t>
      </w:r>
      <w:r w:rsidR="00EC30B2" w:rsidRPr="00EF082D">
        <w:rPr>
          <w:rFonts w:ascii="Times New Roman" w:hAnsi="Times New Roman" w:cs="Times New Roman"/>
          <w:sz w:val="24"/>
          <w:szCs w:val="24"/>
        </w:rPr>
        <w:t>,</w:t>
      </w:r>
      <w:r w:rsidRPr="00EF082D">
        <w:rPr>
          <w:rFonts w:ascii="Times New Roman" w:hAnsi="Times New Roman" w:cs="Times New Roman"/>
          <w:sz w:val="24"/>
          <w:szCs w:val="24"/>
        </w:rPr>
        <w:t xml:space="preserve"> </w:t>
      </w:r>
      <w:proofErr w:type="spellStart"/>
      <w:r w:rsidRPr="00EF082D">
        <w:rPr>
          <w:rFonts w:ascii="Times New Roman" w:hAnsi="Times New Roman" w:cs="Times New Roman"/>
          <w:sz w:val="24"/>
          <w:szCs w:val="24"/>
        </w:rPr>
        <w:t>Serafini</w:t>
      </w:r>
      <w:proofErr w:type="spellEnd"/>
      <w:r w:rsidRPr="00EF082D">
        <w:rPr>
          <w:rFonts w:ascii="Times New Roman" w:hAnsi="Times New Roman" w:cs="Times New Roman"/>
          <w:sz w:val="24"/>
          <w:szCs w:val="24"/>
        </w:rPr>
        <w:t xml:space="preserve"> &amp; </w:t>
      </w:r>
      <w:proofErr w:type="spellStart"/>
      <w:r w:rsidRPr="00EF082D">
        <w:rPr>
          <w:rFonts w:ascii="Times New Roman" w:hAnsi="Times New Roman" w:cs="Times New Roman"/>
          <w:sz w:val="24"/>
          <w:szCs w:val="24"/>
        </w:rPr>
        <w:t>Lugarini</w:t>
      </w:r>
      <w:proofErr w:type="spellEnd"/>
      <w:r w:rsidRPr="00EF082D">
        <w:rPr>
          <w:rFonts w:ascii="Times New Roman" w:hAnsi="Times New Roman" w:cs="Times New Roman"/>
          <w:sz w:val="24"/>
          <w:szCs w:val="24"/>
        </w:rPr>
        <w:t>, 2014).</w:t>
      </w:r>
    </w:p>
    <w:p w14:paraId="12AA57C7" w14:textId="77777777" w:rsidR="007C1179" w:rsidRDefault="007C1179" w:rsidP="00461F7B">
      <w:pPr>
        <w:pStyle w:val="NormalWeb"/>
        <w:spacing w:before="90" w:beforeAutospacing="0" w:after="255" w:afterAutospacing="0" w:line="360" w:lineRule="auto"/>
        <w:jc w:val="both"/>
        <w:textAlignment w:val="baseline"/>
      </w:pPr>
      <w:r w:rsidRPr="00407BE5">
        <w:t xml:space="preserve">Anualmente, inúmeras aves podem ser encontradas mortas ou debilitadas ao longo das praias brasileiras. Apesar de ser um fenômeno comum em diversos locais do mundo, as variações no número de aves marinhas que encalham nas praias ainda são pouco compreendidas e podem estar relacionadas a diversos fatores, como morte por causas </w:t>
      </w:r>
      <w:r w:rsidRPr="00407BE5">
        <w:lastRenderedPageBreak/>
        <w:t>naturais, fatores climáticos e interação com atividades antrópicas (</w:t>
      </w:r>
      <w:r>
        <w:t>Mariani</w:t>
      </w:r>
      <w:r w:rsidRPr="00407BE5">
        <w:t xml:space="preserve">, 2016). </w:t>
      </w:r>
      <w:r>
        <w:t xml:space="preserve">Para </w:t>
      </w:r>
      <w:r w:rsidR="0079340F">
        <w:t>essas aves</w:t>
      </w:r>
      <w:r>
        <w:t xml:space="preserve">, estudos sugerem que o período não reprodutivo </w:t>
      </w:r>
      <w:r w:rsidR="000F296E">
        <w:t>é</w:t>
      </w:r>
      <w:r>
        <w:t xml:space="preserve"> quando ocorre a maior taxa de mortalidade anual </w:t>
      </w:r>
      <w:r w:rsidRPr="00052869">
        <w:t>(</w:t>
      </w:r>
      <w:proofErr w:type="spellStart"/>
      <w:r w:rsidRPr="00052869">
        <w:t>Barbraud</w:t>
      </w:r>
      <w:proofErr w:type="spellEnd"/>
      <w:r w:rsidR="005C154A">
        <w:t xml:space="preserve"> &amp;</w:t>
      </w:r>
      <w:r w:rsidRPr="00052869">
        <w:t xml:space="preserve"> </w:t>
      </w:r>
      <w:proofErr w:type="spellStart"/>
      <w:r w:rsidRPr="00052869">
        <w:t>Weimerskirch</w:t>
      </w:r>
      <w:proofErr w:type="spellEnd"/>
      <w:r w:rsidRPr="00052869">
        <w:t xml:space="preserve"> 2003, </w:t>
      </w:r>
      <w:proofErr w:type="spellStart"/>
      <w:r w:rsidRPr="00052869">
        <w:t>Sandvik</w:t>
      </w:r>
      <w:proofErr w:type="spellEnd"/>
      <w:r w:rsidRPr="00052869">
        <w:t xml:space="preserve"> et al. 2005)</w:t>
      </w:r>
      <w:r>
        <w:t xml:space="preserve">. Assim, apesar da complexidade em quantificar </w:t>
      </w:r>
      <w:r w:rsidRPr="00ED7332">
        <w:rPr>
          <w:color w:val="000000"/>
        </w:rPr>
        <w:t>os múltiplos componentes (biológicos, físicos e sociais</w:t>
      </w:r>
      <w:r w:rsidRPr="00D95152">
        <w:t>) envolvidos no processo de encalhes e deriva de carcaça (Hart et al., 2006; Williams et al., 2011</w:t>
      </w:r>
      <w:r w:rsidR="005C154A">
        <w:t>,</w:t>
      </w:r>
      <w:r w:rsidRPr="00D95152">
        <w:t xml:space="preserve"> </w:t>
      </w:r>
      <w:proofErr w:type="spellStart"/>
      <w:r w:rsidRPr="00D95152">
        <w:t>Peltier</w:t>
      </w:r>
      <w:proofErr w:type="spellEnd"/>
      <w:r w:rsidRPr="00D95152">
        <w:t xml:space="preserve"> et al., 2013), os encalhes representam uma amostra da população viva e informam parâmetros biológicos e ecológicos importantes para o conhecimento e conservação das populações (</w:t>
      </w:r>
      <w:proofErr w:type="spellStart"/>
      <w:r w:rsidRPr="00D95152">
        <w:t>Doeschat</w:t>
      </w:r>
      <w:proofErr w:type="spellEnd"/>
      <w:r w:rsidRPr="00D95152">
        <w:t xml:space="preserve"> et al., 2016). Por exemplo, monitoramentos de longo prazo permitem a análise de tendências e padrões históricos, fornecendo uma linha de base para as taxas de encalhe e potenciais métricas biológicas e ecológicas das populações encalhadas (</w:t>
      </w:r>
      <w:proofErr w:type="spellStart"/>
      <w:r w:rsidRPr="00D95152">
        <w:t>Doeschat</w:t>
      </w:r>
      <w:proofErr w:type="spellEnd"/>
      <w:r w:rsidRPr="00D95152">
        <w:t xml:space="preserve"> et al., 2016). Essas informações são essenciais para entender os processos </w:t>
      </w:r>
      <w:r w:rsidR="000F296E">
        <w:t>relacionados aos encalhes</w:t>
      </w:r>
      <w:r w:rsidRPr="00D95152">
        <w:t xml:space="preserve"> e para auxiliar na identificação </w:t>
      </w:r>
      <w:r w:rsidR="000F296E">
        <w:t>de</w:t>
      </w:r>
      <w:r w:rsidRPr="00D95152">
        <w:t xml:space="preserve"> ameaças</w:t>
      </w:r>
      <w:r w:rsidR="000F296E">
        <w:t xml:space="preserve"> à</w:t>
      </w:r>
      <w:r w:rsidRPr="00D95152">
        <w:t xml:space="preserve"> viabilidade populacional a longo prazo (</w:t>
      </w:r>
      <w:proofErr w:type="spellStart"/>
      <w:r w:rsidRPr="00D95152">
        <w:t>McFee</w:t>
      </w:r>
      <w:proofErr w:type="spellEnd"/>
      <w:r w:rsidRPr="00D95152">
        <w:t xml:space="preserve"> et al., 2006; </w:t>
      </w:r>
      <w:proofErr w:type="spellStart"/>
      <w:r w:rsidRPr="00D95152">
        <w:t>Leeney</w:t>
      </w:r>
      <w:proofErr w:type="spellEnd"/>
      <w:r w:rsidRPr="00D95152">
        <w:t xml:space="preserve"> et al., 2008).</w:t>
      </w:r>
    </w:p>
    <w:p w14:paraId="2BF62E2F" w14:textId="77777777" w:rsidR="00D34189" w:rsidRPr="009912EF" w:rsidRDefault="00C84FBE" w:rsidP="00D34189">
      <w:pPr>
        <w:pStyle w:val="NormalWeb"/>
        <w:spacing w:before="90" w:beforeAutospacing="0" w:after="255" w:afterAutospacing="0" w:line="360" w:lineRule="auto"/>
        <w:jc w:val="both"/>
        <w:textAlignment w:val="baseline"/>
      </w:pPr>
      <w:r w:rsidRPr="000F296E">
        <w:t>O monitoramento dos encalhes</w:t>
      </w:r>
      <w:r w:rsidR="007C1179" w:rsidRPr="000F296E">
        <w:t xml:space="preserve"> também</w:t>
      </w:r>
      <w:r w:rsidR="00716020" w:rsidRPr="000F296E">
        <w:t xml:space="preserve"> permite a obtenção de</w:t>
      </w:r>
      <w:r w:rsidR="007C1179" w:rsidRPr="000F296E">
        <w:t xml:space="preserve"> amostra</w:t>
      </w:r>
      <w:r w:rsidR="0079340F" w:rsidRPr="000F296E">
        <w:t>s</w:t>
      </w:r>
      <w:r w:rsidR="007C1179" w:rsidRPr="000F296E">
        <w:t xml:space="preserve"> </w:t>
      </w:r>
      <w:r w:rsidR="00716020" w:rsidRPr="000F296E">
        <w:t>biológicas</w:t>
      </w:r>
      <w:r w:rsidR="000F296E">
        <w:t xml:space="preserve"> </w:t>
      </w:r>
      <w:r w:rsidR="00437D16">
        <w:t xml:space="preserve">que </w:t>
      </w:r>
      <w:r w:rsidR="00173138">
        <w:t>possibilitam</w:t>
      </w:r>
      <w:r w:rsidR="00437D16">
        <w:t xml:space="preserve"> investigar a ecologia trófica desses organismos. </w:t>
      </w:r>
      <w:r w:rsidR="0079670C" w:rsidRPr="000F296E">
        <w:t xml:space="preserve">Por exemplo, </w:t>
      </w:r>
      <w:r w:rsidR="00716020" w:rsidRPr="000F296E">
        <w:t xml:space="preserve">amostra de diferentes tecidos podem ser utilizadas para </w:t>
      </w:r>
      <w:r w:rsidR="0079670C" w:rsidRPr="000F296E">
        <w:t>análises de isótopos estáveis</w:t>
      </w:r>
      <w:r w:rsidR="00716020" w:rsidRPr="000F296E">
        <w:t xml:space="preserve">, uma vez que </w:t>
      </w:r>
      <w:r w:rsidR="00F371F3" w:rsidRPr="000F296E">
        <w:t xml:space="preserve">esses tecidos </w:t>
      </w:r>
      <w:r w:rsidR="00716020" w:rsidRPr="000F296E">
        <w:t xml:space="preserve">refletem </w:t>
      </w:r>
      <w:r w:rsidR="00F371F3" w:rsidRPr="000F296E">
        <w:t>as informações</w:t>
      </w:r>
      <w:r w:rsidR="00716020" w:rsidRPr="000F296E">
        <w:t xml:space="preserve"> isotópic</w:t>
      </w:r>
      <w:r w:rsidR="00F371F3" w:rsidRPr="000F296E">
        <w:t>a</w:t>
      </w:r>
      <w:r w:rsidR="00716020" w:rsidRPr="000F296E">
        <w:t>s das presas consumidas durante o período de</w:t>
      </w:r>
      <w:r w:rsidR="00F371F3" w:rsidRPr="000F296E">
        <w:t xml:space="preserve"> sua</w:t>
      </w:r>
      <w:r w:rsidR="00716020" w:rsidRPr="000F296E">
        <w:t xml:space="preserve"> formação (</w:t>
      </w:r>
      <w:proofErr w:type="spellStart"/>
      <w:r w:rsidR="00716020" w:rsidRPr="000F296E">
        <w:t>Bearhop</w:t>
      </w:r>
      <w:proofErr w:type="spellEnd"/>
      <w:r w:rsidR="00716020" w:rsidRPr="000F296E">
        <w:rPr>
          <w:i/>
          <w:iCs/>
        </w:rPr>
        <w:t xml:space="preserve"> </w:t>
      </w:r>
      <w:r w:rsidR="00716020" w:rsidRPr="000F296E">
        <w:rPr>
          <w:iCs/>
        </w:rPr>
        <w:t>et</w:t>
      </w:r>
      <w:r w:rsidR="00716020" w:rsidRPr="000F296E">
        <w:rPr>
          <w:i/>
          <w:iCs/>
        </w:rPr>
        <w:t xml:space="preserve"> al.</w:t>
      </w:r>
      <w:r w:rsidR="00716020" w:rsidRPr="000F296E">
        <w:t xml:space="preserve"> 2002, Pearson </w:t>
      </w:r>
      <w:r w:rsidR="00716020" w:rsidRPr="000F296E">
        <w:rPr>
          <w:iCs/>
        </w:rPr>
        <w:t>et</w:t>
      </w:r>
      <w:r w:rsidR="00716020" w:rsidRPr="000F296E">
        <w:rPr>
          <w:i/>
          <w:iCs/>
        </w:rPr>
        <w:t xml:space="preserve"> al</w:t>
      </w:r>
      <w:r w:rsidR="00716020" w:rsidRPr="000F296E">
        <w:t xml:space="preserve">. 2003, </w:t>
      </w:r>
      <w:proofErr w:type="spellStart"/>
      <w:r w:rsidR="00716020" w:rsidRPr="000F296E">
        <w:t>Cherel</w:t>
      </w:r>
      <w:proofErr w:type="spellEnd"/>
      <w:r w:rsidR="00716020" w:rsidRPr="000F296E">
        <w:t xml:space="preserve"> </w:t>
      </w:r>
      <w:r w:rsidR="00716020" w:rsidRPr="000F296E">
        <w:rPr>
          <w:iCs/>
        </w:rPr>
        <w:t>et</w:t>
      </w:r>
      <w:r w:rsidR="00716020" w:rsidRPr="000F296E">
        <w:rPr>
          <w:i/>
          <w:iCs/>
        </w:rPr>
        <w:t xml:space="preserve"> al</w:t>
      </w:r>
      <w:r w:rsidR="00716020" w:rsidRPr="000F296E">
        <w:t xml:space="preserve">. 2005, Becker </w:t>
      </w:r>
      <w:r w:rsidR="00716020" w:rsidRPr="000F296E">
        <w:rPr>
          <w:i/>
          <w:iCs/>
        </w:rPr>
        <w:t>et al</w:t>
      </w:r>
      <w:r w:rsidR="00716020" w:rsidRPr="000F296E">
        <w:t xml:space="preserve">. 2007, Herrera &amp; </w:t>
      </w:r>
      <w:proofErr w:type="spellStart"/>
      <w:r w:rsidR="00716020" w:rsidRPr="000F296E">
        <w:t>Reyna</w:t>
      </w:r>
      <w:proofErr w:type="spellEnd"/>
      <w:r w:rsidR="00716020" w:rsidRPr="000F296E">
        <w:t xml:space="preserve"> 2007). </w:t>
      </w:r>
      <w:r w:rsidR="00A70720" w:rsidRPr="000F296E">
        <w:t>Os valores de carbono (δ</w:t>
      </w:r>
      <w:r w:rsidR="00A70720" w:rsidRPr="000F296E">
        <w:rPr>
          <w:vertAlign w:val="superscript"/>
        </w:rPr>
        <w:t xml:space="preserve">13 </w:t>
      </w:r>
      <w:r w:rsidR="00A70720" w:rsidRPr="000F296E">
        <w:t>C) e nitrogênio (δ</w:t>
      </w:r>
      <w:r w:rsidR="00A70720" w:rsidRPr="000F296E">
        <w:rPr>
          <w:vertAlign w:val="superscript"/>
        </w:rPr>
        <w:t>15</w:t>
      </w:r>
      <w:r w:rsidR="00A70720" w:rsidRPr="000F296E">
        <w:t xml:space="preserve"> N) </w:t>
      </w:r>
      <w:r w:rsidR="005D1068">
        <w:t xml:space="preserve">representam duas dimensões do nicho isotópico dos consumidores, refletindo </w:t>
      </w:r>
      <w:r w:rsidR="00437D16">
        <w:t>seus</w:t>
      </w:r>
      <w:r w:rsidR="00A70720" w:rsidRPr="000F296E">
        <w:t xml:space="preserve"> hábitos alimentares e posição trófica</w:t>
      </w:r>
      <w:r w:rsidR="00173138">
        <w:t xml:space="preserve">, </w:t>
      </w:r>
      <w:proofErr w:type="spellStart"/>
      <w:r w:rsidR="00173138">
        <w:t>repsectivamente</w:t>
      </w:r>
      <w:proofErr w:type="spellEnd"/>
      <w:r w:rsidR="005D1068" w:rsidRPr="000F296E">
        <w:t xml:space="preserve"> </w:t>
      </w:r>
      <w:r w:rsidR="00A70720" w:rsidRPr="000F296E">
        <w:t>(</w:t>
      </w:r>
      <w:r w:rsidR="005D1068">
        <w:t>Jaeger</w:t>
      </w:r>
      <w:r w:rsidR="00A70720" w:rsidRPr="000F296E">
        <w:t xml:space="preserve"> et al 201</w:t>
      </w:r>
      <w:r w:rsidR="005D1068">
        <w:t>0</w:t>
      </w:r>
      <w:r w:rsidR="000F296E" w:rsidRPr="000F296E">
        <w:t>). No ambiente marinho, os valores de carbono podem atuar como potencias identificadores geográficos (</w:t>
      </w:r>
      <w:proofErr w:type="spellStart"/>
      <w:r w:rsidR="000F296E" w:rsidRPr="000F296E">
        <w:t>Quillfeldt</w:t>
      </w:r>
      <w:proofErr w:type="spellEnd"/>
      <w:r w:rsidR="000F296E" w:rsidRPr="000F296E">
        <w:t xml:space="preserve"> </w:t>
      </w:r>
      <w:r w:rsidR="000F296E" w:rsidRPr="000F296E">
        <w:rPr>
          <w:iCs/>
        </w:rPr>
        <w:t>et</w:t>
      </w:r>
      <w:r w:rsidR="000F296E" w:rsidRPr="000F296E">
        <w:rPr>
          <w:i/>
          <w:iCs/>
        </w:rPr>
        <w:t xml:space="preserve"> al. </w:t>
      </w:r>
      <w:r w:rsidR="000F296E" w:rsidRPr="000F296E">
        <w:t xml:space="preserve">2005), </w:t>
      </w:r>
      <w:r w:rsidR="00437D16">
        <w:t>uma vez que</w:t>
      </w:r>
      <w:r w:rsidR="000F296E" w:rsidRPr="000F296E">
        <w:t xml:space="preserve"> os recursos litorais (</w:t>
      </w:r>
      <w:proofErr w:type="spellStart"/>
      <w:r w:rsidR="000F296E" w:rsidRPr="000F296E">
        <w:rPr>
          <w:i/>
        </w:rPr>
        <w:t>inshore</w:t>
      </w:r>
      <w:proofErr w:type="spellEnd"/>
      <w:r w:rsidR="000F296E" w:rsidRPr="000F296E">
        <w:t>) são mais enriquecidos em</w:t>
      </w:r>
      <w:r w:rsidR="000F296E">
        <w:t xml:space="preserve"> </w:t>
      </w:r>
      <w:r w:rsidR="000F296E" w:rsidRPr="000F296E">
        <w:t>δ</w:t>
      </w:r>
      <w:r w:rsidR="000F296E" w:rsidRPr="000F296E">
        <w:rPr>
          <w:vertAlign w:val="superscript"/>
        </w:rPr>
        <w:t xml:space="preserve">13 </w:t>
      </w:r>
      <w:r w:rsidR="000F296E" w:rsidRPr="000F296E">
        <w:t>C do que os recursos em alto mar (</w:t>
      </w:r>
      <w:r w:rsidR="000F296E" w:rsidRPr="000F296E">
        <w:rPr>
          <w:i/>
        </w:rPr>
        <w:t>offshore</w:t>
      </w:r>
      <w:r w:rsidR="000F296E" w:rsidRPr="000F296E">
        <w:t xml:space="preserve">) (Peterson &amp; </w:t>
      </w:r>
      <w:proofErr w:type="spellStart"/>
      <w:r w:rsidR="000F296E" w:rsidRPr="000F296E">
        <w:t>Fry</w:t>
      </w:r>
      <w:proofErr w:type="spellEnd"/>
      <w:r w:rsidR="000F296E" w:rsidRPr="000F296E">
        <w:t xml:space="preserve"> 1987, Kelly 2000). Os valores de δ</w:t>
      </w:r>
      <w:r w:rsidR="000F296E" w:rsidRPr="000F296E">
        <w:rPr>
          <w:vertAlign w:val="superscript"/>
        </w:rPr>
        <w:t xml:space="preserve"> 15</w:t>
      </w:r>
      <w:r w:rsidR="000F296E" w:rsidRPr="000F296E">
        <w:t xml:space="preserve">N aumentam previsivelmente com o aumento do nível trófico, pois </w:t>
      </w:r>
      <w:r w:rsidR="000F296E" w:rsidRPr="000F296E">
        <w:rPr>
          <w:vertAlign w:val="superscript"/>
        </w:rPr>
        <w:t>14</w:t>
      </w:r>
      <w:r w:rsidR="000F296E" w:rsidRPr="000F296E">
        <w:t xml:space="preserve">N </w:t>
      </w:r>
      <w:r w:rsidR="000F296E" w:rsidRPr="000F296E">
        <w:rPr>
          <w:shd w:val="clear" w:color="auto" w:fill="F8F9FA"/>
        </w:rPr>
        <w:t>é preferencialmente excretado em forma de resíduo nitrogenado</w:t>
      </w:r>
      <w:r w:rsidR="000F296E" w:rsidRPr="000F296E">
        <w:t xml:space="preserve"> (</w:t>
      </w:r>
      <w:proofErr w:type="spellStart"/>
      <w:r w:rsidR="000F296E" w:rsidRPr="000F296E">
        <w:t>Steele</w:t>
      </w:r>
      <w:proofErr w:type="spellEnd"/>
      <w:r w:rsidR="000F296E" w:rsidRPr="000F296E">
        <w:t xml:space="preserve"> &amp; Daniel 1978, </w:t>
      </w:r>
      <w:proofErr w:type="spellStart"/>
      <w:r w:rsidR="000F296E" w:rsidRPr="000F296E">
        <w:t>Minagawa</w:t>
      </w:r>
      <w:proofErr w:type="spellEnd"/>
      <w:r w:rsidR="000F296E" w:rsidRPr="000F296E">
        <w:t xml:space="preserve"> &amp; </w:t>
      </w:r>
      <w:proofErr w:type="spellStart"/>
      <w:r w:rsidR="000F296E" w:rsidRPr="000F296E">
        <w:t>Wada</w:t>
      </w:r>
      <w:proofErr w:type="spellEnd"/>
      <w:r w:rsidR="000F296E" w:rsidRPr="000F296E">
        <w:t xml:space="preserve"> 1984, Kelly 2000).</w:t>
      </w:r>
      <w:r w:rsidR="00173138">
        <w:t xml:space="preserve"> </w:t>
      </w:r>
      <w:r w:rsidR="00716020" w:rsidRPr="000F296E">
        <w:t xml:space="preserve">No estudo de ecologia de aves, a utilização de penas para análise isotópica é vantajosa pelo fato da pena ser uma estrutura </w:t>
      </w:r>
      <w:r w:rsidR="00716020" w:rsidRPr="000F296E">
        <w:lastRenderedPageBreak/>
        <w:t>metabolicamente inerte, e por isso a sua composição isotópica reflete o ambiente isotópico vivido pela ave durante o período de muda (</w:t>
      </w:r>
      <w:proofErr w:type="spellStart"/>
      <w:r w:rsidR="00716020" w:rsidRPr="000F296E">
        <w:t>Beharhop</w:t>
      </w:r>
      <w:proofErr w:type="spellEnd"/>
      <w:r w:rsidR="00716020" w:rsidRPr="000F296E">
        <w:t xml:space="preserve"> et al., 2003; Pearson et al., 2003; </w:t>
      </w:r>
      <w:proofErr w:type="spellStart"/>
      <w:r w:rsidR="00716020" w:rsidRPr="000F296E">
        <w:t>Inger</w:t>
      </w:r>
      <w:proofErr w:type="spellEnd"/>
      <w:r w:rsidR="00716020" w:rsidRPr="000F296E">
        <w:t xml:space="preserve"> &amp; </w:t>
      </w:r>
      <w:proofErr w:type="spellStart"/>
      <w:r w:rsidR="00716020" w:rsidRPr="000F296E">
        <w:t>Bearhop</w:t>
      </w:r>
      <w:proofErr w:type="spellEnd"/>
      <w:r w:rsidR="00716020" w:rsidRPr="000F296E">
        <w:t xml:space="preserve">, 2008).  Como a maioria dos </w:t>
      </w:r>
      <w:proofErr w:type="spellStart"/>
      <w:r w:rsidR="00716020" w:rsidRPr="000F296E">
        <w:t>Procellariiformes</w:t>
      </w:r>
      <w:proofErr w:type="spellEnd"/>
      <w:r w:rsidR="00716020" w:rsidRPr="000F296E">
        <w:t xml:space="preserve"> no Hemisfério Sul realiza o processo de muda no mar, os valores isotópicos das penas corresponde</w:t>
      </w:r>
      <w:r w:rsidR="00F371F3" w:rsidRPr="000F296E">
        <w:t>m</w:t>
      </w:r>
      <w:r w:rsidR="00716020" w:rsidRPr="000F296E">
        <w:t xml:space="preserve"> </w:t>
      </w:r>
      <w:r w:rsidR="00437D16">
        <w:t xml:space="preserve">ao período não reprodutivo, o qual é também a fase menos conhecida do </w:t>
      </w:r>
      <w:r w:rsidR="00173138">
        <w:t xml:space="preserve">seu </w:t>
      </w:r>
      <w:r w:rsidR="00437D16">
        <w:t xml:space="preserve">ciclo anual </w:t>
      </w:r>
      <w:r w:rsidR="00716020" w:rsidRPr="000F296E">
        <w:t>(</w:t>
      </w:r>
      <w:proofErr w:type="spellStart"/>
      <w:r w:rsidR="00716020" w:rsidRPr="000F296E">
        <w:t>Warham</w:t>
      </w:r>
      <w:proofErr w:type="spellEnd"/>
      <w:r w:rsidR="00716020" w:rsidRPr="000F296E">
        <w:t xml:space="preserve"> 1990, 1996</w:t>
      </w:r>
      <w:r w:rsidR="000F296E">
        <w:t>;</w:t>
      </w:r>
      <w:r w:rsidR="00716020" w:rsidRPr="000F296E">
        <w:t xml:space="preserve"> Bridge 2006</w:t>
      </w:r>
      <w:r w:rsidR="000F296E">
        <w:t>)</w:t>
      </w:r>
      <w:r w:rsidR="00F17299">
        <w:t>.</w:t>
      </w:r>
    </w:p>
    <w:p w14:paraId="1E568017" w14:textId="77777777" w:rsidR="00461F7B" w:rsidRDefault="007C1179" w:rsidP="007C1179">
      <w:pPr>
        <w:spacing w:line="360" w:lineRule="auto"/>
        <w:jc w:val="both"/>
        <w:rPr>
          <w:rFonts w:ascii="Times New Roman" w:hAnsi="Times New Roman" w:cs="Times New Roman"/>
          <w:sz w:val="24"/>
          <w:szCs w:val="24"/>
        </w:rPr>
      </w:pPr>
      <w:r w:rsidRPr="00407BE5">
        <w:rPr>
          <w:rFonts w:ascii="Times New Roman" w:hAnsi="Times New Roman" w:cs="Times New Roman"/>
          <w:sz w:val="24"/>
          <w:szCs w:val="24"/>
        </w:rPr>
        <w:t xml:space="preserve">Diante da atual situação de vulnerabilidade </w:t>
      </w:r>
      <w:r>
        <w:rPr>
          <w:rFonts w:ascii="Times New Roman" w:hAnsi="Times New Roman" w:cs="Times New Roman"/>
          <w:sz w:val="24"/>
          <w:szCs w:val="24"/>
        </w:rPr>
        <w:t xml:space="preserve">das aves marinhas, </w:t>
      </w:r>
      <w:r w:rsidRPr="00407BE5">
        <w:rPr>
          <w:rFonts w:ascii="Times New Roman" w:hAnsi="Times New Roman" w:cs="Times New Roman"/>
          <w:sz w:val="24"/>
          <w:szCs w:val="24"/>
        </w:rPr>
        <w:t xml:space="preserve">o monitoramento dos encalhes se faz necessário para compreender a causa dos mesmos e entender a relação entre as áreas utilizadas por esses animais ao longo da sua história de vida. Este conhecimento é de extrema importância para ações de conservação mais efetivas e propriamente direcionadas a áreas de reprodução, </w:t>
      </w:r>
      <w:proofErr w:type="spellStart"/>
      <w:r w:rsidRPr="00407BE5">
        <w:rPr>
          <w:rFonts w:ascii="Times New Roman" w:hAnsi="Times New Roman" w:cs="Times New Roman"/>
          <w:i/>
          <w:sz w:val="24"/>
          <w:szCs w:val="24"/>
        </w:rPr>
        <w:t>stopover</w:t>
      </w:r>
      <w:proofErr w:type="spellEnd"/>
      <w:r w:rsidRPr="00407BE5">
        <w:rPr>
          <w:rFonts w:ascii="Times New Roman" w:hAnsi="Times New Roman" w:cs="Times New Roman"/>
          <w:i/>
          <w:sz w:val="24"/>
          <w:szCs w:val="24"/>
        </w:rPr>
        <w:t xml:space="preserve"> </w:t>
      </w:r>
      <w:r w:rsidRPr="00407BE5">
        <w:rPr>
          <w:rFonts w:ascii="Times New Roman" w:hAnsi="Times New Roman" w:cs="Times New Roman"/>
          <w:sz w:val="24"/>
          <w:szCs w:val="24"/>
        </w:rPr>
        <w:t>e invernada</w:t>
      </w:r>
      <w:r w:rsidRPr="00407BE5">
        <w:rPr>
          <w:rFonts w:ascii="Times New Roman" w:hAnsi="Times New Roman" w:cs="Times New Roman"/>
          <w:i/>
          <w:sz w:val="24"/>
          <w:szCs w:val="24"/>
        </w:rPr>
        <w:t xml:space="preserve"> </w:t>
      </w:r>
      <w:r w:rsidRPr="00407BE5">
        <w:rPr>
          <w:rFonts w:ascii="Times New Roman" w:hAnsi="Times New Roman" w:cs="Times New Roman"/>
          <w:sz w:val="24"/>
          <w:szCs w:val="24"/>
        </w:rPr>
        <w:t>(</w:t>
      </w:r>
      <w:r>
        <w:rPr>
          <w:rFonts w:ascii="Times New Roman" w:hAnsi="Times New Roman" w:cs="Times New Roman"/>
          <w:sz w:val="24"/>
          <w:szCs w:val="24"/>
        </w:rPr>
        <w:t>Hobson</w:t>
      </w:r>
      <w:r w:rsidRPr="00407BE5">
        <w:rPr>
          <w:rFonts w:ascii="Times New Roman" w:hAnsi="Times New Roman" w:cs="Times New Roman"/>
          <w:sz w:val="24"/>
          <w:szCs w:val="24"/>
        </w:rPr>
        <w:t xml:space="preserve">, 1999). </w:t>
      </w:r>
      <w:r w:rsidRPr="00407BE5">
        <w:rPr>
          <w:rFonts w:ascii="Times New Roman" w:hAnsi="Times New Roman" w:cs="Times New Roman"/>
          <w:sz w:val="24"/>
          <w:szCs w:val="24"/>
        </w:rPr>
        <w:softHyphen/>
      </w:r>
      <w:r w:rsidRPr="00407BE5">
        <w:rPr>
          <w:rFonts w:ascii="Times New Roman" w:hAnsi="Times New Roman" w:cs="Times New Roman"/>
          <w:sz w:val="24"/>
          <w:szCs w:val="24"/>
        </w:rPr>
        <w:softHyphen/>
      </w:r>
      <w:r w:rsidRPr="00407BE5">
        <w:rPr>
          <w:rFonts w:ascii="Times New Roman" w:hAnsi="Times New Roman" w:cs="Times New Roman"/>
          <w:sz w:val="24"/>
          <w:szCs w:val="24"/>
        </w:rPr>
        <w:softHyphen/>
        <w:t xml:space="preserve">Assim, o presente trabalho tem como objetivo analisar os encalhes </w:t>
      </w:r>
      <w:r>
        <w:rPr>
          <w:rFonts w:ascii="Times New Roman" w:hAnsi="Times New Roman" w:cs="Times New Roman"/>
          <w:sz w:val="24"/>
          <w:szCs w:val="24"/>
        </w:rPr>
        <w:t xml:space="preserve">dos </w:t>
      </w:r>
      <w:proofErr w:type="spellStart"/>
      <w:r w:rsidRPr="00407BE5">
        <w:rPr>
          <w:rFonts w:ascii="Times New Roman" w:hAnsi="Times New Roman" w:cs="Times New Roman"/>
          <w:sz w:val="24"/>
          <w:szCs w:val="24"/>
        </w:rPr>
        <w:t>Procellariiformes</w:t>
      </w:r>
      <w:proofErr w:type="spellEnd"/>
      <w:r w:rsidRPr="00407BE5">
        <w:rPr>
          <w:rFonts w:ascii="Times New Roman" w:hAnsi="Times New Roman" w:cs="Times New Roman"/>
          <w:sz w:val="24"/>
          <w:szCs w:val="24"/>
        </w:rPr>
        <w:t xml:space="preserve"> no </w:t>
      </w:r>
      <w:r>
        <w:rPr>
          <w:rFonts w:ascii="Times New Roman" w:hAnsi="Times New Roman" w:cs="Times New Roman"/>
          <w:sz w:val="24"/>
          <w:szCs w:val="24"/>
        </w:rPr>
        <w:t>sul da Bacia de Santos</w:t>
      </w:r>
      <w:r w:rsidRPr="00407BE5">
        <w:rPr>
          <w:rFonts w:ascii="Times New Roman" w:hAnsi="Times New Roman" w:cs="Times New Roman"/>
          <w:sz w:val="24"/>
          <w:szCs w:val="24"/>
        </w:rPr>
        <w:t xml:space="preserve">, a fim de caracterizar a comunidade de aves </w:t>
      </w:r>
      <w:r>
        <w:rPr>
          <w:rFonts w:ascii="Times New Roman" w:hAnsi="Times New Roman" w:cs="Times New Roman"/>
          <w:sz w:val="24"/>
          <w:szCs w:val="24"/>
        </w:rPr>
        <w:t xml:space="preserve">marinhas e </w:t>
      </w:r>
      <w:r w:rsidR="00D40514">
        <w:rPr>
          <w:rFonts w:ascii="Times New Roman" w:hAnsi="Times New Roman" w:cs="Times New Roman"/>
          <w:sz w:val="24"/>
          <w:szCs w:val="24"/>
        </w:rPr>
        <w:t>investigar</w:t>
      </w:r>
      <w:r>
        <w:rPr>
          <w:rFonts w:ascii="Times New Roman" w:hAnsi="Times New Roman" w:cs="Times New Roman"/>
          <w:sz w:val="24"/>
          <w:szCs w:val="24"/>
        </w:rPr>
        <w:t xml:space="preserve"> </w:t>
      </w:r>
      <w:r w:rsidR="00D40514">
        <w:rPr>
          <w:rFonts w:ascii="Times New Roman" w:hAnsi="Times New Roman" w:cs="Times New Roman"/>
          <w:sz w:val="24"/>
          <w:szCs w:val="24"/>
        </w:rPr>
        <w:t>sua ecologia trófica a partir da análise de isótopos estáveis.</w:t>
      </w:r>
    </w:p>
    <w:p w14:paraId="777CC2FA" w14:textId="77777777" w:rsidR="007F2AC6" w:rsidRPr="007F2AC6" w:rsidRDefault="007F2AC6" w:rsidP="007C1179">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06608">
        <w:rPr>
          <w:rFonts w:ascii="Times New Roman" w:hAnsi="Times New Roman" w:cs="Times New Roman"/>
          <w:sz w:val="24"/>
          <w:szCs w:val="24"/>
        </w:rPr>
        <w:t xml:space="preserve"> </w:t>
      </w:r>
    </w:p>
    <w:p w14:paraId="0850DBBF" w14:textId="77777777" w:rsidR="007C1179" w:rsidRPr="00E012B1" w:rsidRDefault="007C1179" w:rsidP="007C1179">
      <w:pPr>
        <w:spacing w:line="360" w:lineRule="auto"/>
        <w:jc w:val="both"/>
        <w:rPr>
          <w:rFonts w:ascii="Times New Roman" w:hAnsi="Times New Roman" w:cs="Times New Roman"/>
          <w:b/>
          <w:sz w:val="24"/>
          <w:szCs w:val="24"/>
        </w:rPr>
      </w:pPr>
      <w:r w:rsidRPr="00E012B1">
        <w:rPr>
          <w:rFonts w:ascii="Times New Roman" w:hAnsi="Times New Roman" w:cs="Times New Roman"/>
          <w:b/>
          <w:sz w:val="24"/>
          <w:szCs w:val="24"/>
        </w:rPr>
        <w:t>Objetivos específicos</w:t>
      </w:r>
    </w:p>
    <w:p w14:paraId="210AE9A8" w14:textId="77777777" w:rsidR="006B7012" w:rsidRPr="00E012B1" w:rsidRDefault="006B7012" w:rsidP="00E012B1">
      <w:pPr>
        <w:pStyle w:val="PargrafodaLista"/>
        <w:numPr>
          <w:ilvl w:val="0"/>
          <w:numId w:val="1"/>
        </w:numPr>
        <w:spacing w:line="360" w:lineRule="auto"/>
        <w:jc w:val="both"/>
        <w:rPr>
          <w:rFonts w:ascii="Times New Roman" w:hAnsi="Times New Roman" w:cs="Times New Roman"/>
          <w:sz w:val="24"/>
          <w:szCs w:val="24"/>
        </w:rPr>
      </w:pPr>
      <w:r w:rsidRPr="00E012B1">
        <w:rPr>
          <w:rFonts w:ascii="Times New Roman" w:hAnsi="Times New Roman" w:cs="Times New Roman"/>
          <w:sz w:val="24"/>
          <w:szCs w:val="24"/>
        </w:rPr>
        <w:t xml:space="preserve">Descrever a comunidade de </w:t>
      </w:r>
      <w:proofErr w:type="spellStart"/>
      <w:r w:rsidRPr="00E012B1">
        <w:rPr>
          <w:rFonts w:ascii="Times New Roman" w:hAnsi="Times New Roman" w:cs="Times New Roman"/>
          <w:sz w:val="24"/>
          <w:szCs w:val="24"/>
        </w:rPr>
        <w:t>Procellariiformes</w:t>
      </w:r>
      <w:proofErr w:type="spellEnd"/>
      <w:r w:rsidRPr="00E012B1">
        <w:rPr>
          <w:rFonts w:ascii="Times New Roman" w:hAnsi="Times New Roman" w:cs="Times New Roman"/>
          <w:sz w:val="24"/>
          <w:szCs w:val="24"/>
        </w:rPr>
        <w:t xml:space="preserve"> </w:t>
      </w:r>
      <w:r w:rsidR="005B048A" w:rsidRPr="00E012B1">
        <w:rPr>
          <w:rFonts w:ascii="Times New Roman" w:hAnsi="Times New Roman" w:cs="Times New Roman"/>
          <w:sz w:val="24"/>
          <w:szCs w:val="24"/>
        </w:rPr>
        <w:t xml:space="preserve">a partir de informações </w:t>
      </w:r>
      <w:r w:rsidR="002A2125" w:rsidRPr="00E012B1">
        <w:rPr>
          <w:rFonts w:ascii="Times New Roman" w:hAnsi="Times New Roman" w:cs="Times New Roman"/>
          <w:sz w:val="24"/>
          <w:szCs w:val="24"/>
        </w:rPr>
        <w:t>provenientes de</w:t>
      </w:r>
      <w:r w:rsidR="005B048A" w:rsidRPr="00E012B1">
        <w:rPr>
          <w:rFonts w:ascii="Times New Roman" w:hAnsi="Times New Roman" w:cs="Times New Roman"/>
          <w:sz w:val="24"/>
          <w:szCs w:val="24"/>
        </w:rPr>
        <w:t xml:space="preserve"> encalhes</w:t>
      </w:r>
      <w:r w:rsidR="0062581B" w:rsidRPr="00E012B1">
        <w:rPr>
          <w:rFonts w:ascii="Times New Roman" w:hAnsi="Times New Roman" w:cs="Times New Roman"/>
          <w:sz w:val="24"/>
          <w:szCs w:val="24"/>
        </w:rPr>
        <w:t xml:space="preserve"> no litoral de Santa Catarina.</w:t>
      </w:r>
    </w:p>
    <w:p w14:paraId="3AB29F82" w14:textId="77777777" w:rsidR="002A2125" w:rsidRPr="00E012B1" w:rsidRDefault="006B7012" w:rsidP="00E012B1">
      <w:pPr>
        <w:pStyle w:val="PargrafodaLista"/>
        <w:numPr>
          <w:ilvl w:val="0"/>
          <w:numId w:val="1"/>
        </w:numPr>
        <w:spacing w:line="360" w:lineRule="auto"/>
        <w:jc w:val="both"/>
        <w:rPr>
          <w:rFonts w:ascii="Times New Roman" w:hAnsi="Times New Roman" w:cs="Times New Roman"/>
          <w:sz w:val="24"/>
          <w:szCs w:val="24"/>
        </w:rPr>
      </w:pPr>
      <w:r w:rsidRPr="00E012B1">
        <w:rPr>
          <w:rFonts w:ascii="Times New Roman" w:hAnsi="Times New Roman" w:cs="Times New Roman"/>
          <w:sz w:val="24"/>
          <w:szCs w:val="24"/>
        </w:rPr>
        <w:t>Analisar possíveis variações</w:t>
      </w:r>
      <w:r w:rsidR="005B048A" w:rsidRPr="00E012B1">
        <w:rPr>
          <w:rFonts w:ascii="Times New Roman" w:hAnsi="Times New Roman" w:cs="Times New Roman"/>
          <w:sz w:val="24"/>
          <w:szCs w:val="24"/>
        </w:rPr>
        <w:t xml:space="preserve"> </w:t>
      </w:r>
      <w:r w:rsidR="002A2125" w:rsidRPr="00E012B1">
        <w:rPr>
          <w:rFonts w:ascii="Times New Roman" w:hAnsi="Times New Roman" w:cs="Times New Roman"/>
          <w:sz w:val="24"/>
          <w:szCs w:val="24"/>
        </w:rPr>
        <w:t xml:space="preserve">temporais (anuais e sazonais) </w:t>
      </w:r>
      <w:r w:rsidR="005B048A" w:rsidRPr="00E012B1">
        <w:rPr>
          <w:rFonts w:ascii="Times New Roman" w:hAnsi="Times New Roman" w:cs="Times New Roman"/>
          <w:sz w:val="24"/>
          <w:szCs w:val="24"/>
        </w:rPr>
        <w:t>na ocorrência d</w:t>
      </w:r>
      <w:r w:rsidR="00660753">
        <w:rPr>
          <w:rFonts w:ascii="Times New Roman" w:hAnsi="Times New Roman" w:cs="Times New Roman"/>
          <w:sz w:val="24"/>
          <w:szCs w:val="24"/>
        </w:rPr>
        <w:t>os</w:t>
      </w:r>
      <w:r w:rsidR="005B048A" w:rsidRPr="00E012B1">
        <w:rPr>
          <w:rFonts w:ascii="Times New Roman" w:hAnsi="Times New Roman" w:cs="Times New Roman"/>
          <w:sz w:val="24"/>
          <w:szCs w:val="24"/>
        </w:rPr>
        <w:t xml:space="preserve"> encalhes</w:t>
      </w:r>
      <w:r w:rsidR="002A2125" w:rsidRPr="00E012B1">
        <w:rPr>
          <w:rFonts w:ascii="Times New Roman" w:hAnsi="Times New Roman" w:cs="Times New Roman"/>
          <w:sz w:val="24"/>
          <w:szCs w:val="24"/>
        </w:rPr>
        <w:t>.</w:t>
      </w:r>
      <w:r w:rsidR="005B048A" w:rsidRPr="00E012B1">
        <w:rPr>
          <w:rFonts w:ascii="Times New Roman" w:hAnsi="Times New Roman" w:cs="Times New Roman"/>
          <w:sz w:val="24"/>
          <w:szCs w:val="24"/>
        </w:rPr>
        <w:t xml:space="preserve"> </w:t>
      </w:r>
    </w:p>
    <w:p w14:paraId="719E1105" w14:textId="77777777" w:rsidR="002A2125" w:rsidRPr="00E012B1" w:rsidRDefault="002A2125" w:rsidP="00E012B1">
      <w:pPr>
        <w:pStyle w:val="PargrafodaLista"/>
        <w:numPr>
          <w:ilvl w:val="0"/>
          <w:numId w:val="1"/>
        </w:numPr>
        <w:spacing w:line="360" w:lineRule="auto"/>
        <w:jc w:val="both"/>
        <w:rPr>
          <w:rFonts w:ascii="Times New Roman" w:hAnsi="Times New Roman" w:cs="Times New Roman"/>
          <w:sz w:val="24"/>
          <w:szCs w:val="24"/>
        </w:rPr>
      </w:pPr>
      <w:r w:rsidRPr="00E012B1">
        <w:rPr>
          <w:rFonts w:ascii="Times New Roman" w:hAnsi="Times New Roman" w:cs="Times New Roman"/>
          <w:sz w:val="24"/>
          <w:szCs w:val="24"/>
        </w:rPr>
        <w:t xml:space="preserve">Analisar a homogeneidade de machos e fêmeas, adultos e juvenis na </w:t>
      </w:r>
      <w:r w:rsidR="00660753">
        <w:rPr>
          <w:rFonts w:ascii="Times New Roman" w:hAnsi="Times New Roman" w:cs="Times New Roman"/>
          <w:sz w:val="24"/>
          <w:szCs w:val="24"/>
        </w:rPr>
        <w:t xml:space="preserve">composição </w:t>
      </w:r>
      <w:r w:rsidRPr="00E012B1">
        <w:rPr>
          <w:rFonts w:ascii="Times New Roman" w:hAnsi="Times New Roman" w:cs="Times New Roman"/>
          <w:sz w:val="24"/>
          <w:szCs w:val="24"/>
        </w:rPr>
        <w:t>dos encalhes das diferentes espécies.</w:t>
      </w:r>
    </w:p>
    <w:p w14:paraId="57FFE201" w14:textId="77777777" w:rsidR="005B048A" w:rsidRPr="00E012B1" w:rsidRDefault="005B048A" w:rsidP="00E012B1">
      <w:pPr>
        <w:pStyle w:val="PargrafodaLista"/>
        <w:numPr>
          <w:ilvl w:val="0"/>
          <w:numId w:val="1"/>
        </w:numPr>
        <w:spacing w:line="360" w:lineRule="auto"/>
        <w:jc w:val="both"/>
        <w:rPr>
          <w:rFonts w:ascii="Times New Roman" w:hAnsi="Times New Roman" w:cs="Times New Roman"/>
          <w:sz w:val="24"/>
          <w:szCs w:val="24"/>
        </w:rPr>
      </w:pPr>
      <w:r w:rsidRPr="00E012B1">
        <w:rPr>
          <w:rFonts w:ascii="Times New Roman" w:hAnsi="Times New Roman" w:cs="Times New Roman"/>
          <w:sz w:val="24"/>
          <w:szCs w:val="24"/>
        </w:rPr>
        <w:t>Verificar a distribuição dos encalhes ao longo da costa de Santa Catarina</w:t>
      </w:r>
      <w:r w:rsidR="0062581B" w:rsidRPr="00E012B1">
        <w:rPr>
          <w:rFonts w:ascii="Times New Roman" w:hAnsi="Times New Roman" w:cs="Times New Roman"/>
          <w:sz w:val="24"/>
          <w:szCs w:val="24"/>
        </w:rPr>
        <w:t>.</w:t>
      </w:r>
    </w:p>
    <w:p w14:paraId="0E8E1D81" w14:textId="77777777" w:rsidR="005B048A" w:rsidRPr="00C0487C" w:rsidRDefault="005B048A" w:rsidP="007C1179">
      <w:pPr>
        <w:pStyle w:val="PargrafodaLista"/>
        <w:numPr>
          <w:ilvl w:val="0"/>
          <w:numId w:val="1"/>
        </w:numPr>
        <w:spacing w:line="360" w:lineRule="auto"/>
        <w:jc w:val="both"/>
        <w:rPr>
          <w:rFonts w:ascii="Times New Roman" w:hAnsi="Times New Roman" w:cs="Times New Roman"/>
          <w:b/>
          <w:sz w:val="24"/>
          <w:szCs w:val="24"/>
        </w:rPr>
      </w:pPr>
      <w:r w:rsidRPr="00C0487C">
        <w:rPr>
          <w:rFonts w:ascii="Times New Roman" w:hAnsi="Times New Roman" w:cs="Times New Roman"/>
          <w:sz w:val="24"/>
          <w:szCs w:val="24"/>
        </w:rPr>
        <w:t xml:space="preserve">Analisar as relações tróficas entre </w:t>
      </w:r>
      <w:r w:rsidR="00E012B1" w:rsidRPr="00C0487C">
        <w:rPr>
          <w:rFonts w:ascii="Times New Roman" w:hAnsi="Times New Roman" w:cs="Times New Roman"/>
          <w:sz w:val="24"/>
          <w:szCs w:val="24"/>
        </w:rPr>
        <w:t>espécies</w:t>
      </w:r>
      <w:r w:rsidRPr="00C0487C">
        <w:rPr>
          <w:rFonts w:ascii="Times New Roman" w:hAnsi="Times New Roman" w:cs="Times New Roman"/>
          <w:sz w:val="24"/>
          <w:szCs w:val="24"/>
        </w:rPr>
        <w:t xml:space="preserve"> de </w:t>
      </w:r>
      <w:proofErr w:type="spellStart"/>
      <w:r w:rsidRPr="00C0487C">
        <w:rPr>
          <w:rFonts w:ascii="Times New Roman" w:hAnsi="Times New Roman" w:cs="Times New Roman"/>
          <w:sz w:val="24"/>
          <w:szCs w:val="24"/>
        </w:rPr>
        <w:t>Procellariiformes</w:t>
      </w:r>
      <w:proofErr w:type="spellEnd"/>
      <w:r w:rsidRPr="00C0487C">
        <w:rPr>
          <w:rFonts w:ascii="Times New Roman" w:hAnsi="Times New Roman" w:cs="Times New Roman"/>
          <w:sz w:val="24"/>
          <w:szCs w:val="24"/>
        </w:rPr>
        <w:t xml:space="preserve"> através da análise de isótopos estáveis de carbono e nitrogênio</w:t>
      </w:r>
      <w:r w:rsidR="00E012B1" w:rsidRPr="00C0487C">
        <w:rPr>
          <w:rFonts w:ascii="Times New Roman" w:hAnsi="Times New Roman" w:cs="Times New Roman"/>
          <w:sz w:val="24"/>
          <w:szCs w:val="24"/>
        </w:rPr>
        <w:t xml:space="preserve">, </w:t>
      </w:r>
      <w:r w:rsidR="004E4C0F">
        <w:rPr>
          <w:rFonts w:ascii="Times New Roman" w:hAnsi="Times New Roman" w:cs="Times New Roman"/>
          <w:sz w:val="24"/>
          <w:szCs w:val="24"/>
        </w:rPr>
        <w:t>investigando o nicho isotópico dessas espécies</w:t>
      </w:r>
      <w:r w:rsidR="00C0487C">
        <w:rPr>
          <w:rFonts w:ascii="Times New Roman" w:hAnsi="Times New Roman" w:cs="Times New Roman"/>
          <w:sz w:val="24"/>
          <w:szCs w:val="24"/>
        </w:rPr>
        <w:t xml:space="preserve"> durante a estação não-reprodutiva.</w:t>
      </w:r>
    </w:p>
    <w:p w14:paraId="7D0E88DE" w14:textId="77777777" w:rsidR="00C0487C" w:rsidRPr="00C0487C" w:rsidRDefault="00C0487C" w:rsidP="00C0487C">
      <w:pPr>
        <w:pStyle w:val="PargrafodaLista"/>
        <w:spacing w:line="360" w:lineRule="auto"/>
        <w:jc w:val="both"/>
        <w:rPr>
          <w:rFonts w:ascii="Times New Roman" w:hAnsi="Times New Roman" w:cs="Times New Roman"/>
          <w:b/>
          <w:sz w:val="24"/>
          <w:szCs w:val="24"/>
        </w:rPr>
      </w:pPr>
    </w:p>
    <w:p w14:paraId="31A5B6E4" w14:textId="77777777" w:rsidR="007C1179" w:rsidRPr="00B45372" w:rsidRDefault="007C1179" w:rsidP="007C1179">
      <w:pPr>
        <w:spacing w:line="360" w:lineRule="auto"/>
        <w:jc w:val="both"/>
        <w:rPr>
          <w:rFonts w:ascii="Times New Roman" w:hAnsi="Times New Roman" w:cs="Times New Roman"/>
          <w:b/>
          <w:sz w:val="24"/>
          <w:szCs w:val="24"/>
        </w:rPr>
      </w:pPr>
      <w:r w:rsidRPr="00B45372">
        <w:rPr>
          <w:rFonts w:ascii="Times New Roman" w:hAnsi="Times New Roman" w:cs="Times New Roman"/>
          <w:b/>
          <w:sz w:val="24"/>
          <w:szCs w:val="24"/>
        </w:rPr>
        <w:lastRenderedPageBreak/>
        <w:t>M</w:t>
      </w:r>
      <w:r>
        <w:rPr>
          <w:rFonts w:ascii="Times New Roman" w:hAnsi="Times New Roman" w:cs="Times New Roman"/>
          <w:b/>
          <w:sz w:val="24"/>
          <w:szCs w:val="24"/>
        </w:rPr>
        <w:t>ATERIAL E MÉTODOS</w:t>
      </w:r>
    </w:p>
    <w:p w14:paraId="3D66279D" w14:textId="77777777" w:rsidR="007C1179" w:rsidRPr="009A6878" w:rsidRDefault="007C1179" w:rsidP="009A6878">
      <w:pPr>
        <w:spacing w:line="360" w:lineRule="auto"/>
        <w:ind w:firstLine="708"/>
        <w:jc w:val="both"/>
        <w:rPr>
          <w:rFonts w:ascii="Times New Roman" w:hAnsi="Times New Roman" w:cs="Times New Roman"/>
          <w:sz w:val="24"/>
          <w:szCs w:val="24"/>
        </w:rPr>
      </w:pPr>
      <w:r w:rsidRPr="009A6878">
        <w:rPr>
          <w:rFonts w:ascii="Times New Roman" w:hAnsi="Times New Roman" w:cs="Times New Roman"/>
          <w:sz w:val="24"/>
          <w:szCs w:val="24"/>
        </w:rPr>
        <w:t>O presente trabalho utilizou o banco de dados do Programa de Monitoramento de Praia Bacia de Santos (PMP/BS) que</w:t>
      </w:r>
      <w:r w:rsidR="009A6878" w:rsidRPr="009A6878">
        <w:rPr>
          <w:rFonts w:ascii="Times New Roman" w:hAnsi="Times New Roman" w:cs="Times New Roman"/>
          <w:sz w:val="24"/>
          <w:szCs w:val="24"/>
        </w:rPr>
        <w:t xml:space="preserve"> tem como objetivo avaliar a interferência das atividades de produção e escoamento de petróleo e gás natural do polo </w:t>
      </w:r>
      <w:proofErr w:type="spellStart"/>
      <w:r w:rsidR="009A6878" w:rsidRPr="009A6878">
        <w:rPr>
          <w:rFonts w:ascii="Times New Roman" w:hAnsi="Times New Roman" w:cs="Times New Roman"/>
          <w:sz w:val="24"/>
          <w:szCs w:val="24"/>
        </w:rPr>
        <w:t>pré</w:t>
      </w:r>
      <w:proofErr w:type="spellEnd"/>
      <w:r w:rsidR="009A6878" w:rsidRPr="009A6878">
        <w:rPr>
          <w:rFonts w:ascii="Times New Roman" w:hAnsi="Times New Roman" w:cs="Times New Roman"/>
          <w:sz w:val="24"/>
          <w:szCs w:val="24"/>
        </w:rPr>
        <w:t xml:space="preserve">-sal da Bacia de Santos sobre os </w:t>
      </w:r>
      <w:r w:rsidR="00660753" w:rsidRPr="009A6878">
        <w:rPr>
          <w:rFonts w:ascii="Times New Roman" w:hAnsi="Times New Roman" w:cs="Times New Roman"/>
          <w:sz w:val="24"/>
          <w:szCs w:val="24"/>
        </w:rPr>
        <w:t>tetrápodes</w:t>
      </w:r>
      <w:r w:rsidR="009A6878" w:rsidRPr="009A6878">
        <w:rPr>
          <w:rFonts w:ascii="Times New Roman" w:hAnsi="Times New Roman" w:cs="Times New Roman"/>
          <w:sz w:val="24"/>
          <w:szCs w:val="24"/>
        </w:rPr>
        <w:t xml:space="preserve"> marinhos através do monitoramento das praias.</w:t>
      </w:r>
      <w:r w:rsidRPr="009A6878">
        <w:rPr>
          <w:rFonts w:ascii="Times New Roman" w:hAnsi="Times New Roman" w:cs="Times New Roman"/>
          <w:sz w:val="24"/>
          <w:szCs w:val="24"/>
        </w:rPr>
        <w:t xml:space="preserve"> (PETROBRAS, 2017). Cada trecho (Tabela 1) é percorrido com um quadriciclo ou a pé, no período da manhã, à procura de tetrápodes marinhos encalhados. </w:t>
      </w:r>
      <w:r w:rsidR="005B048A" w:rsidRPr="009A6878">
        <w:rPr>
          <w:rFonts w:ascii="Times New Roman" w:hAnsi="Times New Roman" w:cs="Times New Roman"/>
          <w:sz w:val="24"/>
          <w:szCs w:val="24"/>
        </w:rPr>
        <w:t>Os dados foram obtidos no janeiro de 2016 a dezembro de 2019 entre os municípios de Laguna (28°29'42.94"S; 48°45'32.23"O) e Itapoá (26º03'47"S; 48°37'05"O), incluindo a ilha de Florianópolis, no litoral de Santa Catarina</w:t>
      </w:r>
      <w:r w:rsidR="002A2125" w:rsidRPr="009A6878">
        <w:rPr>
          <w:rFonts w:ascii="Times New Roman" w:hAnsi="Times New Roman" w:cs="Times New Roman"/>
          <w:sz w:val="24"/>
          <w:szCs w:val="24"/>
        </w:rPr>
        <w:t>.</w:t>
      </w:r>
      <w:r w:rsidR="005B048A" w:rsidRPr="009A6878">
        <w:rPr>
          <w:rFonts w:ascii="Times New Roman" w:hAnsi="Times New Roman" w:cs="Times New Roman"/>
          <w:sz w:val="24"/>
          <w:szCs w:val="24"/>
        </w:rPr>
        <w:t xml:space="preserve"> </w:t>
      </w:r>
      <w:r w:rsidR="009A6878" w:rsidRPr="009A6878">
        <w:rPr>
          <w:rFonts w:ascii="Times New Roman" w:hAnsi="Times New Roman" w:cs="Times New Roman"/>
          <w:sz w:val="24"/>
          <w:szCs w:val="24"/>
        </w:rPr>
        <w:t>Os dados de monitoramento obtidos pelas equipes do PMP são armazenados na base de dados do Sistema de Informação de Monitoramento da Biota Aquática (</w:t>
      </w:r>
      <w:hyperlink r:id="rId7" w:history="1">
        <w:r w:rsidR="009A6878" w:rsidRPr="009A6878">
          <w:rPr>
            <w:rStyle w:val="Hyperlink"/>
            <w:rFonts w:ascii="Times New Roman" w:hAnsi="Times New Roman" w:cs="Times New Roman"/>
            <w:sz w:val="24"/>
            <w:szCs w:val="24"/>
          </w:rPr>
          <w:t>https://segurogis.petrobras.com.br/simba/web/sistema/</w:t>
        </w:r>
      </w:hyperlink>
      <w:r w:rsidR="009A6878" w:rsidRPr="009A6878">
        <w:rPr>
          <w:rFonts w:ascii="Times New Roman" w:hAnsi="Times New Roman" w:cs="Times New Roman"/>
          <w:sz w:val="24"/>
          <w:szCs w:val="24"/>
        </w:rPr>
        <w:t>).</w:t>
      </w:r>
    </w:p>
    <w:p w14:paraId="130A8343" w14:textId="77777777" w:rsidR="00EC30B2" w:rsidRDefault="00EC30B2" w:rsidP="007C1179">
      <w:pPr>
        <w:spacing w:line="360" w:lineRule="auto"/>
        <w:jc w:val="both"/>
        <w:rPr>
          <w:rFonts w:ascii="Times New Roman" w:hAnsi="Times New Roman" w:cs="Times New Roman"/>
          <w:b/>
          <w:sz w:val="24"/>
          <w:szCs w:val="24"/>
        </w:rPr>
      </w:pPr>
    </w:p>
    <w:p w14:paraId="155A50EC" w14:textId="77777777" w:rsidR="007C1179" w:rsidRPr="00407BE5" w:rsidRDefault="007C1179" w:rsidP="007C1179">
      <w:pPr>
        <w:spacing w:line="360" w:lineRule="auto"/>
        <w:jc w:val="both"/>
        <w:rPr>
          <w:rFonts w:ascii="Times New Roman" w:hAnsi="Times New Roman" w:cs="Times New Roman"/>
          <w:sz w:val="24"/>
          <w:szCs w:val="24"/>
        </w:rPr>
      </w:pPr>
      <w:r w:rsidRPr="00407BE5">
        <w:rPr>
          <w:rFonts w:ascii="Times New Roman" w:hAnsi="Times New Roman" w:cs="Times New Roman"/>
          <w:b/>
          <w:sz w:val="24"/>
          <w:szCs w:val="24"/>
        </w:rPr>
        <w:t>Tabela 1</w:t>
      </w:r>
      <w:r w:rsidRPr="00407BE5">
        <w:rPr>
          <w:rFonts w:ascii="Times New Roman" w:hAnsi="Times New Roman" w:cs="Times New Roman"/>
          <w:sz w:val="24"/>
          <w:szCs w:val="24"/>
        </w:rPr>
        <w:t>. Distância</w:t>
      </w:r>
      <w:r w:rsidR="005B048A">
        <w:rPr>
          <w:rFonts w:ascii="Times New Roman" w:hAnsi="Times New Roman" w:cs="Times New Roman"/>
          <w:sz w:val="24"/>
          <w:szCs w:val="24"/>
        </w:rPr>
        <w:t xml:space="preserve"> percorrida (km)</w:t>
      </w:r>
      <w:r w:rsidR="002A2125">
        <w:rPr>
          <w:rFonts w:ascii="Times New Roman" w:hAnsi="Times New Roman" w:cs="Times New Roman"/>
          <w:sz w:val="24"/>
          <w:szCs w:val="24"/>
        </w:rPr>
        <w:t xml:space="preserve"> </w:t>
      </w:r>
      <w:r w:rsidR="005B048A">
        <w:rPr>
          <w:rFonts w:ascii="Times New Roman" w:hAnsi="Times New Roman" w:cs="Times New Roman"/>
          <w:sz w:val="24"/>
          <w:szCs w:val="24"/>
        </w:rPr>
        <w:t>p</w:t>
      </w:r>
      <w:r w:rsidR="002A2125">
        <w:rPr>
          <w:rFonts w:ascii="Times New Roman" w:hAnsi="Times New Roman" w:cs="Times New Roman"/>
          <w:sz w:val="24"/>
          <w:szCs w:val="24"/>
        </w:rPr>
        <w:t xml:space="preserve">or cada instituição responsável pelo monitoramento das praias do litoral e Santa Catarina </w:t>
      </w:r>
      <w:r w:rsidRPr="00407BE5">
        <w:rPr>
          <w:rFonts w:ascii="Times New Roman" w:hAnsi="Times New Roman" w:cs="Times New Roman"/>
          <w:sz w:val="24"/>
          <w:szCs w:val="24"/>
        </w:rPr>
        <w:t>(PETROBRÁS, 2017).</w:t>
      </w:r>
    </w:p>
    <w:tbl>
      <w:tblPr>
        <w:tblStyle w:val="Tabelacomgrade"/>
        <w:tblW w:w="902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
        <w:gridCol w:w="1390"/>
        <w:gridCol w:w="1243"/>
        <w:gridCol w:w="1155"/>
        <w:gridCol w:w="1023"/>
        <w:gridCol w:w="1463"/>
        <w:gridCol w:w="1316"/>
        <w:gridCol w:w="821"/>
      </w:tblGrid>
      <w:tr w:rsidR="007C1179" w:rsidRPr="00407BE5" w14:paraId="2DF1B7E6" w14:textId="77777777" w:rsidTr="007D1836">
        <w:tc>
          <w:tcPr>
            <w:tcW w:w="974" w:type="dxa"/>
            <w:tcBorders>
              <w:top w:val="single" w:sz="4" w:space="0" w:color="auto"/>
              <w:bottom w:val="single" w:sz="4" w:space="0" w:color="auto"/>
            </w:tcBorders>
          </w:tcPr>
          <w:p w14:paraId="44DF2E53"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Trechos</w:t>
            </w:r>
          </w:p>
        </w:tc>
        <w:tc>
          <w:tcPr>
            <w:tcW w:w="1390" w:type="dxa"/>
            <w:tcBorders>
              <w:top w:val="single" w:sz="4" w:space="0" w:color="auto"/>
              <w:bottom w:val="single" w:sz="4" w:space="0" w:color="auto"/>
            </w:tcBorders>
          </w:tcPr>
          <w:p w14:paraId="4100EFA8"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Municípios</w:t>
            </w:r>
          </w:p>
        </w:tc>
        <w:tc>
          <w:tcPr>
            <w:tcW w:w="1219" w:type="dxa"/>
            <w:tcBorders>
              <w:top w:val="single" w:sz="4" w:space="0" w:color="auto"/>
              <w:bottom w:val="single" w:sz="4" w:space="0" w:color="auto"/>
            </w:tcBorders>
          </w:tcPr>
          <w:p w14:paraId="5BF6E123"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Instituição</w:t>
            </w:r>
          </w:p>
        </w:tc>
        <w:tc>
          <w:tcPr>
            <w:tcW w:w="821" w:type="dxa"/>
            <w:tcBorders>
              <w:top w:val="single" w:sz="4" w:space="0" w:color="auto"/>
              <w:bottom w:val="single" w:sz="4" w:space="0" w:color="auto"/>
            </w:tcBorders>
          </w:tcPr>
          <w:p w14:paraId="2927E524"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Diário</w:t>
            </w:r>
          </w:p>
        </w:tc>
        <w:tc>
          <w:tcPr>
            <w:tcW w:w="1023" w:type="dxa"/>
            <w:tcBorders>
              <w:top w:val="single" w:sz="4" w:space="0" w:color="auto"/>
              <w:bottom w:val="single" w:sz="4" w:space="0" w:color="auto"/>
            </w:tcBorders>
          </w:tcPr>
          <w:p w14:paraId="7A8E5F5B"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Semanal</w:t>
            </w:r>
          </w:p>
        </w:tc>
        <w:tc>
          <w:tcPr>
            <w:tcW w:w="1463" w:type="dxa"/>
            <w:tcBorders>
              <w:top w:val="single" w:sz="4" w:space="0" w:color="auto"/>
              <w:bottom w:val="single" w:sz="4" w:space="0" w:color="auto"/>
            </w:tcBorders>
          </w:tcPr>
          <w:p w14:paraId="42ED18A0"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Acionamento</w:t>
            </w:r>
          </w:p>
        </w:tc>
        <w:tc>
          <w:tcPr>
            <w:tcW w:w="1316" w:type="dxa"/>
            <w:tcBorders>
              <w:top w:val="single" w:sz="4" w:space="0" w:color="auto"/>
              <w:bottom w:val="single" w:sz="4" w:space="0" w:color="auto"/>
            </w:tcBorders>
          </w:tcPr>
          <w:p w14:paraId="1CD681A0"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Embarcado</w:t>
            </w:r>
          </w:p>
        </w:tc>
        <w:tc>
          <w:tcPr>
            <w:tcW w:w="821" w:type="dxa"/>
            <w:tcBorders>
              <w:top w:val="single" w:sz="4" w:space="0" w:color="auto"/>
              <w:bottom w:val="single" w:sz="4" w:space="0" w:color="auto"/>
            </w:tcBorders>
          </w:tcPr>
          <w:p w14:paraId="6C37A63F" w14:textId="77777777" w:rsidR="007C1179" w:rsidRPr="00407BE5" w:rsidRDefault="007C1179" w:rsidP="007D1836">
            <w:pPr>
              <w:spacing w:line="276" w:lineRule="auto"/>
              <w:jc w:val="both"/>
              <w:rPr>
                <w:rFonts w:ascii="Times New Roman" w:hAnsi="Times New Roman" w:cs="Times New Roman"/>
                <w:b/>
                <w:szCs w:val="24"/>
              </w:rPr>
            </w:pPr>
            <w:r w:rsidRPr="00407BE5">
              <w:rPr>
                <w:rFonts w:ascii="Times New Roman" w:hAnsi="Times New Roman" w:cs="Times New Roman"/>
                <w:b/>
                <w:szCs w:val="24"/>
              </w:rPr>
              <w:t>Total</w:t>
            </w:r>
          </w:p>
        </w:tc>
      </w:tr>
      <w:tr w:rsidR="007C1179" w:rsidRPr="00407BE5" w14:paraId="72CB8310" w14:textId="77777777" w:rsidTr="007D1836">
        <w:tc>
          <w:tcPr>
            <w:tcW w:w="974" w:type="dxa"/>
            <w:tcBorders>
              <w:top w:val="single" w:sz="4" w:space="0" w:color="auto"/>
            </w:tcBorders>
          </w:tcPr>
          <w:p w14:paraId="2D28B385"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1</w:t>
            </w:r>
          </w:p>
        </w:tc>
        <w:tc>
          <w:tcPr>
            <w:tcW w:w="1390" w:type="dxa"/>
            <w:tcBorders>
              <w:top w:val="single" w:sz="4" w:space="0" w:color="auto"/>
            </w:tcBorders>
          </w:tcPr>
          <w:p w14:paraId="0D7BBB4E"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Imbituba e Laguna</w:t>
            </w:r>
          </w:p>
        </w:tc>
        <w:tc>
          <w:tcPr>
            <w:tcW w:w="1219" w:type="dxa"/>
            <w:tcBorders>
              <w:top w:val="single" w:sz="4" w:space="0" w:color="auto"/>
            </w:tcBorders>
          </w:tcPr>
          <w:p w14:paraId="5ECD4579"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UDESC</w:t>
            </w:r>
          </w:p>
        </w:tc>
        <w:tc>
          <w:tcPr>
            <w:tcW w:w="821" w:type="dxa"/>
            <w:tcBorders>
              <w:top w:val="single" w:sz="4" w:space="0" w:color="auto"/>
            </w:tcBorders>
          </w:tcPr>
          <w:p w14:paraId="03EF1E42"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39,99</w:t>
            </w:r>
          </w:p>
        </w:tc>
        <w:tc>
          <w:tcPr>
            <w:tcW w:w="1023" w:type="dxa"/>
            <w:tcBorders>
              <w:top w:val="single" w:sz="4" w:space="0" w:color="auto"/>
            </w:tcBorders>
          </w:tcPr>
          <w:p w14:paraId="076881A7"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0</w:t>
            </w:r>
          </w:p>
        </w:tc>
        <w:tc>
          <w:tcPr>
            <w:tcW w:w="1463" w:type="dxa"/>
            <w:tcBorders>
              <w:top w:val="single" w:sz="4" w:space="0" w:color="auto"/>
            </w:tcBorders>
          </w:tcPr>
          <w:p w14:paraId="4F429592"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0,23</w:t>
            </w:r>
          </w:p>
        </w:tc>
        <w:tc>
          <w:tcPr>
            <w:tcW w:w="1316" w:type="dxa"/>
            <w:tcBorders>
              <w:top w:val="single" w:sz="4" w:space="0" w:color="auto"/>
            </w:tcBorders>
          </w:tcPr>
          <w:p w14:paraId="4870DAD4"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0</w:t>
            </w:r>
          </w:p>
        </w:tc>
        <w:tc>
          <w:tcPr>
            <w:tcW w:w="821" w:type="dxa"/>
            <w:tcBorders>
              <w:top w:val="single" w:sz="4" w:space="0" w:color="auto"/>
            </w:tcBorders>
          </w:tcPr>
          <w:p w14:paraId="2C87DA39"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40,22</w:t>
            </w:r>
          </w:p>
        </w:tc>
      </w:tr>
      <w:tr w:rsidR="007C1179" w:rsidRPr="00407BE5" w14:paraId="5B727CA4" w14:textId="77777777" w:rsidTr="007D1836">
        <w:tc>
          <w:tcPr>
            <w:tcW w:w="974" w:type="dxa"/>
          </w:tcPr>
          <w:p w14:paraId="046FEC29"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2</w:t>
            </w:r>
          </w:p>
        </w:tc>
        <w:tc>
          <w:tcPr>
            <w:tcW w:w="1390" w:type="dxa"/>
          </w:tcPr>
          <w:p w14:paraId="54C3915F"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Imbituba a Gov</w:t>
            </w:r>
            <w:r>
              <w:rPr>
                <w:rFonts w:ascii="Times New Roman" w:hAnsi="Times New Roman" w:cs="Times New Roman"/>
                <w:szCs w:val="24"/>
              </w:rPr>
              <w:t>.</w:t>
            </w:r>
            <w:r w:rsidRPr="00407BE5">
              <w:rPr>
                <w:rFonts w:ascii="Times New Roman" w:hAnsi="Times New Roman" w:cs="Times New Roman"/>
                <w:szCs w:val="24"/>
              </w:rPr>
              <w:t xml:space="preserve"> Celso Ramos</w:t>
            </w:r>
          </w:p>
        </w:tc>
        <w:tc>
          <w:tcPr>
            <w:tcW w:w="1219" w:type="dxa"/>
          </w:tcPr>
          <w:p w14:paraId="6DACD75B"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PBF</w:t>
            </w:r>
          </w:p>
        </w:tc>
        <w:tc>
          <w:tcPr>
            <w:tcW w:w="821" w:type="dxa"/>
          </w:tcPr>
          <w:p w14:paraId="1ACEA2D7"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26,12</w:t>
            </w:r>
          </w:p>
        </w:tc>
        <w:tc>
          <w:tcPr>
            <w:tcW w:w="1023" w:type="dxa"/>
          </w:tcPr>
          <w:p w14:paraId="0449D16D"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0,53</w:t>
            </w:r>
          </w:p>
        </w:tc>
        <w:tc>
          <w:tcPr>
            <w:tcW w:w="1463" w:type="dxa"/>
          </w:tcPr>
          <w:p w14:paraId="1EF3E25F"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73,79</w:t>
            </w:r>
          </w:p>
        </w:tc>
        <w:tc>
          <w:tcPr>
            <w:tcW w:w="1316" w:type="dxa"/>
          </w:tcPr>
          <w:p w14:paraId="0D400A97"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87,02</w:t>
            </w:r>
          </w:p>
        </w:tc>
        <w:tc>
          <w:tcPr>
            <w:tcW w:w="821" w:type="dxa"/>
          </w:tcPr>
          <w:p w14:paraId="6CE2FF8C"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187,46</w:t>
            </w:r>
          </w:p>
        </w:tc>
      </w:tr>
      <w:tr w:rsidR="007C1179" w:rsidRPr="00407BE5" w14:paraId="69108C1F" w14:textId="77777777" w:rsidTr="007D1836">
        <w:trPr>
          <w:trHeight w:val="60"/>
        </w:trPr>
        <w:tc>
          <w:tcPr>
            <w:tcW w:w="974" w:type="dxa"/>
            <w:tcBorders>
              <w:bottom w:val="single" w:sz="4" w:space="0" w:color="auto"/>
            </w:tcBorders>
          </w:tcPr>
          <w:p w14:paraId="5224973D"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3</w:t>
            </w:r>
          </w:p>
        </w:tc>
        <w:tc>
          <w:tcPr>
            <w:tcW w:w="1390" w:type="dxa"/>
            <w:tcBorders>
              <w:bottom w:val="single" w:sz="4" w:space="0" w:color="auto"/>
            </w:tcBorders>
          </w:tcPr>
          <w:p w14:paraId="60CADC12"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Florianópolis</w:t>
            </w:r>
          </w:p>
        </w:tc>
        <w:tc>
          <w:tcPr>
            <w:tcW w:w="1219" w:type="dxa"/>
            <w:tcBorders>
              <w:bottom w:val="single" w:sz="4" w:space="0" w:color="auto"/>
            </w:tcBorders>
          </w:tcPr>
          <w:p w14:paraId="6169815E"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R3</w:t>
            </w:r>
          </w:p>
        </w:tc>
        <w:tc>
          <w:tcPr>
            <w:tcW w:w="821" w:type="dxa"/>
            <w:tcBorders>
              <w:bottom w:val="single" w:sz="4" w:space="0" w:color="auto"/>
            </w:tcBorders>
          </w:tcPr>
          <w:p w14:paraId="2794E365"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42,35</w:t>
            </w:r>
          </w:p>
        </w:tc>
        <w:tc>
          <w:tcPr>
            <w:tcW w:w="1023" w:type="dxa"/>
            <w:tcBorders>
              <w:bottom w:val="single" w:sz="4" w:space="0" w:color="auto"/>
            </w:tcBorders>
          </w:tcPr>
          <w:p w14:paraId="15E450EB"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1,23</w:t>
            </w:r>
          </w:p>
        </w:tc>
        <w:tc>
          <w:tcPr>
            <w:tcW w:w="1463" w:type="dxa"/>
            <w:tcBorders>
              <w:bottom w:val="single" w:sz="4" w:space="0" w:color="auto"/>
            </w:tcBorders>
          </w:tcPr>
          <w:p w14:paraId="7300F5D3"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48,79</w:t>
            </w:r>
          </w:p>
        </w:tc>
        <w:tc>
          <w:tcPr>
            <w:tcW w:w="1316" w:type="dxa"/>
            <w:tcBorders>
              <w:bottom w:val="single" w:sz="4" w:space="0" w:color="auto"/>
            </w:tcBorders>
          </w:tcPr>
          <w:p w14:paraId="06E3912C"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0</w:t>
            </w:r>
          </w:p>
        </w:tc>
        <w:tc>
          <w:tcPr>
            <w:tcW w:w="821" w:type="dxa"/>
            <w:tcBorders>
              <w:bottom w:val="single" w:sz="4" w:space="0" w:color="auto"/>
            </w:tcBorders>
          </w:tcPr>
          <w:p w14:paraId="6344FFA7" w14:textId="77777777" w:rsidR="007C1179" w:rsidRPr="00407BE5" w:rsidRDefault="007C1179" w:rsidP="007D1836">
            <w:pPr>
              <w:spacing w:line="276" w:lineRule="auto"/>
              <w:jc w:val="center"/>
              <w:rPr>
                <w:rFonts w:ascii="Times New Roman" w:hAnsi="Times New Roman" w:cs="Times New Roman"/>
                <w:szCs w:val="24"/>
              </w:rPr>
            </w:pPr>
            <w:r w:rsidRPr="00407BE5">
              <w:rPr>
                <w:rFonts w:ascii="Times New Roman" w:hAnsi="Times New Roman" w:cs="Times New Roman"/>
                <w:szCs w:val="24"/>
              </w:rPr>
              <w:t>92,35</w:t>
            </w:r>
          </w:p>
        </w:tc>
      </w:tr>
      <w:tr w:rsidR="007C1179" w:rsidRPr="00FA74E8" w14:paraId="1F1695D4" w14:textId="77777777" w:rsidTr="007D1836">
        <w:trPr>
          <w:trHeight w:val="60"/>
        </w:trPr>
        <w:tc>
          <w:tcPr>
            <w:tcW w:w="974" w:type="dxa"/>
            <w:tcBorders>
              <w:bottom w:val="single" w:sz="4" w:space="0" w:color="auto"/>
            </w:tcBorders>
          </w:tcPr>
          <w:p w14:paraId="3ADC7507"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4</w:t>
            </w:r>
          </w:p>
        </w:tc>
        <w:tc>
          <w:tcPr>
            <w:tcW w:w="1390" w:type="dxa"/>
            <w:tcBorders>
              <w:bottom w:val="single" w:sz="4" w:space="0" w:color="auto"/>
            </w:tcBorders>
          </w:tcPr>
          <w:p w14:paraId="3682595F"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Gov. Celso Ramos a Barra Velha</w:t>
            </w:r>
          </w:p>
        </w:tc>
        <w:tc>
          <w:tcPr>
            <w:tcW w:w="1219" w:type="dxa"/>
            <w:tcBorders>
              <w:bottom w:val="single" w:sz="4" w:space="0" w:color="auto"/>
            </w:tcBorders>
          </w:tcPr>
          <w:p w14:paraId="41AB6475"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Univali</w:t>
            </w:r>
          </w:p>
        </w:tc>
        <w:tc>
          <w:tcPr>
            <w:tcW w:w="821" w:type="dxa"/>
            <w:tcBorders>
              <w:bottom w:val="single" w:sz="4" w:space="0" w:color="auto"/>
            </w:tcBorders>
          </w:tcPr>
          <w:p w14:paraId="6739B943"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74,08</w:t>
            </w:r>
          </w:p>
        </w:tc>
        <w:tc>
          <w:tcPr>
            <w:tcW w:w="1023" w:type="dxa"/>
            <w:tcBorders>
              <w:bottom w:val="single" w:sz="4" w:space="0" w:color="auto"/>
            </w:tcBorders>
          </w:tcPr>
          <w:p w14:paraId="2C853A99"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4,30</w:t>
            </w:r>
          </w:p>
        </w:tc>
        <w:tc>
          <w:tcPr>
            <w:tcW w:w="1463" w:type="dxa"/>
            <w:tcBorders>
              <w:bottom w:val="single" w:sz="4" w:space="0" w:color="auto"/>
            </w:tcBorders>
          </w:tcPr>
          <w:p w14:paraId="0E25D1B5"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38,22</w:t>
            </w:r>
          </w:p>
        </w:tc>
        <w:tc>
          <w:tcPr>
            <w:tcW w:w="1316" w:type="dxa"/>
            <w:tcBorders>
              <w:bottom w:val="single" w:sz="4" w:space="0" w:color="auto"/>
            </w:tcBorders>
          </w:tcPr>
          <w:p w14:paraId="5BEAC33A"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0</w:t>
            </w:r>
          </w:p>
        </w:tc>
        <w:tc>
          <w:tcPr>
            <w:tcW w:w="821" w:type="dxa"/>
            <w:tcBorders>
              <w:bottom w:val="single" w:sz="4" w:space="0" w:color="auto"/>
            </w:tcBorders>
          </w:tcPr>
          <w:p w14:paraId="585063EE"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116,59</w:t>
            </w:r>
          </w:p>
        </w:tc>
      </w:tr>
      <w:tr w:rsidR="007C1179" w:rsidRPr="00FA74E8" w14:paraId="5F1F0DB5" w14:textId="77777777" w:rsidTr="007D1836">
        <w:trPr>
          <w:trHeight w:val="60"/>
        </w:trPr>
        <w:tc>
          <w:tcPr>
            <w:tcW w:w="974" w:type="dxa"/>
            <w:tcBorders>
              <w:bottom w:val="single" w:sz="4" w:space="0" w:color="auto"/>
            </w:tcBorders>
          </w:tcPr>
          <w:p w14:paraId="407E9CDD"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5</w:t>
            </w:r>
          </w:p>
        </w:tc>
        <w:tc>
          <w:tcPr>
            <w:tcW w:w="1390" w:type="dxa"/>
            <w:tcBorders>
              <w:bottom w:val="single" w:sz="4" w:space="0" w:color="auto"/>
            </w:tcBorders>
          </w:tcPr>
          <w:p w14:paraId="5454A2A0"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Araquari a Itapoá</w:t>
            </w:r>
          </w:p>
        </w:tc>
        <w:tc>
          <w:tcPr>
            <w:tcW w:w="1219" w:type="dxa"/>
            <w:tcBorders>
              <w:bottom w:val="single" w:sz="4" w:space="0" w:color="auto"/>
            </w:tcBorders>
          </w:tcPr>
          <w:p w14:paraId="4DEFB3E2"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UNIVILLE</w:t>
            </w:r>
          </w:p>
        </w:tc>
        <w:tc>
          <w:tcPr>
            <w:tcW w:w="821" w:type="dxa"/>
            <w:tcBorders>
              <w:bottom w:val="single" w:sz="4" w:space="0" w:color="auto"/>
            </w:tcBorders>
          </w:tcPr>
          <w:tbl>
            <w:tblPr>
              <w:tblW w:w="0" w:type="auto"/>
              <w:tblBorders>
                <w:top w:val="nil"/>
                <w:left w:val="nil"/>
                <w:bottom w:val="nil"/>
                <w:right w:val="nil"/>
              </w:tblBorders>
              <w:tblLook w:val="0000" w:firstRow="0" w:lastRow="0" w:firstColumn="0" w:lastColumn="0" w:noHBand="0" w:noVBand="0"/>
            </w:tblPr>
            <w:tblGrid>
              <w:gridCol w:w="717"/>
              <w:gridCol w:w="222"/>
            </w:tblGrid>
            <w:tr w:rsidR="007C1179" w:rsidRPr="00EE62FB" w14:paraId="16E65972" w14:textId="77777777" w:rsidTr="007D1836">
              <w:trPr>
                <w:trHeight w:val="93"/>
              </w:trPr>
              <w:tc>
                <w:tcPr>
                  <w:tcW w:w="0" w:type="auto"/>
                </w:tcPr>
                <w:p w14:paraId="7FD4C42F" w14:textId="77777777" w:rsidR="007C1179" w:rsidRPr="00EE62FB" w:rsidRDefault="007C1179" w:rsidP="007D1836">
                  <w:pPr>
                    <w:autoSpaceDE w:val="0"/>
                    <w:autoSpaceDN w:val="0"/>
                    <w:adjustRightInd w:val="0"/>
                    <w:spacing w:after="0" w:line="240" w:lineRule="auto"/>
                    <w:rPr>
                      <w:rFonts w:ascii="Arial" w:hAnsi="Arial" w:cs="Arial"/>
                      <w:color w:val="000000"/>
                      <w:sz w:val="20"/>
                      <w:szCs w:val="20"/>
                    </w:rPr>
                  </w:pPr>
                  <w:r w:rsidRPr="00EE62FB">
                    <w:rPr>
                      <w:rFonts w:ascii="Arial" w:hAnsi="Arial" w:cs="Arial"/>
                      <w:color w:val="000000"/>
                      <w:sz w:val="20"/>
                      <w:szCs w:val="20"/>
                    </w:rPr>
                    <w:t xml:space="preserve">81,89 </w:t>
                  </w:r>
                </w:p>
              </w:tc>
              <w:tc>
                <w:tcPr>
                  <w:tcW w:w="0" w:type="auto"/>
                </w:tcPr>
                <w:p w14:paraId="20772C2C" w14:textId="77777777" w:rsidR="007C1179" w:rsidRPr="00EE62FB" w:rsidRDefault="007C1179" w:rsidP="007D1836">
                  <w:pPr>
                    <w:autoSpaceDE w:val="0"/>
                    <w:autoSpaceDN w:val="0"/>
                    <w:adjustRightInd w:val="0"/>
                    <w:spacing w:after="0" w:line="240" w:lineRule="auto"/>
                    <w:rPr>
                      <w:rFonts w:ascii="Arial" w:hAnsi="Arial" w:cs="Arial"/>
                      <w:color w:val="000000"/>
                      <w:sz w:val="20"/>
                      <w:szCs w:val="20"/>
                    </w:rPr>
                  </w:pPr>
                </w:p>
              </w:tc>
            </w:tr>
            <w:tr w:rsidR="007C1179" w:rsidRPr="00FA74E8" w14:paraId="364E0192" w14:textId="77777777" w:rsidTr="007D1836">
              <w:trPr>
                <w:trHeight w:val="93"/>
              </w:trPr>
              <w:tc>
                <w:tcPr>
                  <w:tcW w:w="0" w:type="auto"/>
                </w:tcPr>
                <w:p w14:paraId="1E022C81" w14:textId="77777777" w:rsidR="007C1179" w:rsidRPr="00FA74E8" w:rsidRDefault="007C1179" w:rsidP="007D1836">
                  <w:pPr>
                    <w:autoSpaceDE w:val="0"/>
                    <w:autoSpaceDN w:val="0"/>
                    <w:adjustRightInd w:val="0"/>
                    <w:spacing w:after="0" w:line="240" w:lineRule="auto"/>
                    <w:rPr>
                      <w:rFonts w:ascii="Arial" w:hAnsi="Arial" w:cs="Arial"/>
                      <w:color w:val="000000"/>
                      <w:sz w:val="20"/>
                      <w:szCs w:val="20"/>
                    </w:rPr>
                  </w:pPr>
                </w:p>
              </w:tc>
              <w:tc>
                <w:tcPr>
                  <w:tcW w:w="0" w:type="auto"/>
                </w:tcPr>
                <w:p w14:paraId="54720C48" w14:textId="77777777" w:rsidR="007C1179" w:rsidRPr="00FA74E8" w:rsidRDefault="007C1179" w:rsidP="007D1836">
                  <w:pPr>
                    <w:autoSpaceDE w:val="0"/>
                    <w:autoSpaceDN w:val="0"/>
                    <w:adjustRightInd w:val="0"/>
                    <w:spacing w:after="0" w:line="240" w:lineRule="auto"/>
                    <w:rPr>
                      <w:rFonts w:ascii="Arial" w:hAnsi="Arial" w:cs="Arial"/>
                      <w:color w:val="000000"/>
                      <w:sz w:val="20"/>
                      <w:szCs w:val="20"/>
                    </w:rPr>
                  </w:pPr>
                </w:p>
              </w:tc>
            </w:tr>
          </w:tbl>
          <w:p w14:paraId="699F0897" w14:textId="77777777" w:rsidR="007C1179" w:rsidRPr="00FA74E8" w:rsidRDefault="007C1179" w:rsidP="007D1836">
            <w:pPr>
              <w:spacing w:line="276" w:lineRule="auto"/>
              <w:jc w:val="center"/>
              <w:rPr>
                <w:rFonts w:ascii="Times New Roman" w:hAnsi="Times New Roman" w:cs="Times New Roman"/>
                <w:szCs w:val="24"/>
              </w:rPr>
            </w:pPr>
          </w:p>
        </w:tc>
        <w:tc>
          <w:tcPr>
            <w:tcW w:w="1023" w:type="dxa"/>
            <w:tcBorders>
              <w:bottom w:val="single" w:sz="4" w:space="0" w:color="auto"/>
            </w:tcBorders>
          </w:tcPr>
          <w:p w14:paraId="15197ECC" w14:textId="77777777" w:rsidR="007C1179" w:rsidRPr="00FA74E8" w:rsidRDefault="007C1179" w:rsidP="007D1836">
            <w:pPr>
              <w:spacing w:line="276" w:lineRule="auto"/>
              <w:jc w:val="center"/>
              <w:rPr>
                <w:rFonts w:ascii="Times New Roman" w:hAnsi="Times New Roman" w:cs="Times New Roman"/>
                <w:szCs w:val="24"/>
              </w:rPr>
            </w:pPr>
            <w:r w:rsidRPr="00EE62FB">
              <w:rPr>
                <w:rFonts w:ascii="Arial" w:hAnsi="Arial" w:cs="Arial"/>
                <w:color w:val="000000"/>
                <w:sz w:val="20"/>
                <w:szCs w:val="20"/>
              </w:rPr>
              <w:t>2,62</w:t>
            </w:r>
          </w:p>
        </w:tc>
        <w:tc>
          <w:tcPr>
            <w:tcW w:w="1463" w:type="dxa"/>
            <w:tcBorders>
              <w:bottom w:val="single" w:sz="4" w:space="0" w:color="auto"/>
            </w:tcBorders>
          </w:tcPr>
          <w:p w14:paraId="0E2207D8"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0</w:t>
            </w:r>
          </w:p>
        </w:tc>
        <w:tc>
          <w:tcPr>
            <w:tcW w:w="1316" w:type="dxa"/>
            <w:tcBorders>
              <w:bottom w:val="single" w:sz="4" w:space="0" w:color="auto"/>
            </w:tcBorders>
          </w:tcPr>
          <w:p w14:paraId="4A9391A1" w14:textId="77777777" w:rsidR="007C1179" w:rsidRPr="00FA74E8" w:rsidRDefault="007C1179" w:rsidP="007D1836">
            <w:pPr>
              <w:spacing w:line="276" w:lineRule="auto"/>
              <w:jc w:val="center"/>
              <w:rPr>
                <w:rFonts w:ascii="Times New Roman" w:hAnsi="Times New Roman" w:cs="Times New Roman"/>
                <w:szCs w:val="24"/>
              </w:rPr>
            </w:pPr>
            <w:r w:rsidRPr="00FA74E8">
              <w:rPr>
                <w:rFonts w:ascii="Times New Roman" w:hAnsi="Times New Roman" w:cs="Times New Roman"/>
                <w:szCs w:val="24"/>
              </w:rPr>
              <w:t>0</w:t>
            </w:r>
          </w:p>
        </w:tc>
        <w:tc>
          <w:tcPr>
            <w:tcW w:w="821" w:type="dxa"/>
            <w:tcBorders>
              <w:bottom w:val="single" w:sz="4" w:space="0" w:color="auto"/>
            </w:tcBorders>
          </w:tcPr>
          <w:p w14:paraId="1A46B51E" w14:textId="77777777" w:rsidR="007C1179" w:rsidRPr="00FA74E8" w:rsidRDefault="007C1179" w:rsidP="007D1836">
            <w:pPr>
              <w:pStyle w:val="Default"/>
              <w:jc w:val="center"/>
              <w:rPr>
                <w:sz w:val="20"/>
                <w:szCs w:val="20"/>
              </w:rPr>
            </w:pPr>
            <w:r w:rsidRPr="00FA74E8">
              <w:rPr>
                <w:sz w:val="20"/>
                <w:szCs w:val="20"/>
              </w:rPr>
              <w:t xml:space="preserve">84,49 </w:t>
            </w:r>
          </w:p>
          <w:p w14:paraId="259EFB65" w14:textId="77777777" w:rsidR="007C1179" w:rsidRPr="00FA74E8" w:rsidRDefault="007C1179" w:rsidP="007D1836">
            <w:pPr>
              <w:spacing w:line="276" w:lineRule="auto"/>
              <w:jc w:val="center"/>
              <w:rPr>
                <w:rFonts w:ascii="Times New Roman" w:hAnsi="Times New Roman" w:cs="Times New Roman"/>
                <w:szCs w:val="24"/>
              </w:rPr>
            </w:pPr>
          </w:p>
        </w:tc>
      </w:tr>
      <w:tr w:rsidR="007C1179" w:rsidRPr="00407BE5" w14:paraId="2F55309D" w14:textId="77777777" w:rsidTr="007D1836">
        <w:trPr>
          <w:trHeight w:val="60"/>
        </w:trPr>
        <w:tc>
          <w:tcPr>
            <w:tcW w:w="974" w:type="dxa"/>
            <w:tcBorders>
              <w:top w:val="single" w:sz="4" w:space="0" w:color="auto"/>
              <w:bottom w:val="single" w:sz="4" w:space="0" w:color="auto"/>
            </w:tcBorders>
          </w:tcPr>
          <w:p w14:paraId="455DC58D" w14:textId="77777777" w:rsidR="007C1179" w:rsidRPr="00407BE5" w:rsidRDefault="007C1179" w:rsidP="007D1836">
            <w:pPr>
              <w:spacing w:line="276" w:lineRule="auto"/>
              <w:jc w:val="center"/>
              <w:rPr>
                <w:rFonts w:ascii="Times New Roman" w:hAnsi="Times New Roman" w:cs="Times New Roman"/>
                <w:szCs w:val="24"/>
              </w:rPr>
            </w:pPr>
          </w:p>
        </w:tc>
        <w:tc>
          <w:tcPr>
            <w:tcW w:w="1390" w:type="dxa"/>
            <w:tcBorders>
              <w:top w:val="single" w:sz="4" w:space="0" w:color="auto"/>
              <w:bottom w:val="single" w:sz="4" w:space="0" w:color="auto"/>
            </w:tcBorders>
          </w:tcPr>
          <w:p w14:paraId="3970822C" w14:textId="77777777" w:rsidR="007C1179" w:rsidRPr="00407BE5" w:rsidRDefault="007C1179" w:rsidP="007D1836">
            <w:pPr>
              <w:spacing w:line="276" w:lineRule="auto"/>
              <w:jc w:val="both"/>
              <w:rPr>
                <w:rFonts w:ascii="Times New Roman" w:hAnsi="Times New Roman" w:cs="Times New Roman"/>
                <w:szCs w:val="24"/>
              </w:rPr>
            </w:pPr>
          </w:p>
        </w:tc>
        <w:tc>
          <w:tcPr>
            <w:tcW w:w="1219" w:type="dxa"/>
            <w:tcBorders>
              <w:top w:val="single" w:sz="4" w:space="0" w:color="auto"/>
              <w:bottom w:val="single" w:sz="4" w:space="0" w:color="auto"/>
            </w:tcBorders>
          </w:tcPr>
          <w:p w14:paraId="2C3EA48F" w14:textId="77777777" w:rsidR="007C1179" w:rsidRPr="00407BE5" w:rsidRDefault="007C1179" w:rsidP="007D1836">
            <w:pPr>
              <w:spacing w:line="276" w:lineRule="auto"/>
              <w:jc w:val="center"/>
              <w:rPr>
                <w:rFonts w:ascii="Times New Roman" w:hAnsi="Times New Roman" w:cs="Times New Roman"/>
                <w:b/>
                <w:szCs w:val="24"/>
              </w:rPr>
            </w:pPr>
            <w:r w:rsidRPr="00407BE5">
              <w:rPr>
                <w:rFonts w:ascii="Times New Roman" w:hAnsi="Times New Roman" w:cs="Times New Roman"/>
                <w:b/>
                <w:szCs w:val="24"/>
              </w:rPr>
              <w:t>Total</w:t>
            </w:r>
          </w:p>
        </w:tc>
        <w:tc>
          <w:tcPr>
            <w:tcW w:w="821" w:type="dxa"/>
            <w:tcBorders>
              <w:top w:val="single" w:sz="4" w:space="0" w:color="auto"/>
              <w:bottom w:val="single" w:sz="4" w:space="0" w:color="auto"/>
            </w:tcBorders>
          </w:tcPr>
          <w:p w14:paraId="7A3BBBDE" w14:textId="77777777" w:rsidR="007C1179" w:rsidRPr="00407BE5" w:rsidRDefault="007C1179" w:rsidP="007D1836">
            <w:pPr>
              <w:spacing w:line="276" w:lineRule="auto"/>
              <w:jc w:val="center"/>
              <w:rPr>
                <w:rFonts w:ascii="Times New Roman" w:hAnsi="Times New Roman" w:cs="Times New Roman"/>
                <w:b/>
                <w:szCs w:val="24"/>
              </w:rPr>
            </w:pPr>
            <w:r>
              <w:rPr>
                <w:rFonts w:ascii="Times New Roman" w:hAnsi="Times New Roman" w:cs="Times New Roman"/>
                <w:b/>
                <w:szCs w:val="24"/>
              </w:rPr>
              <w:t>264,43</w:t>
            </w:r>
          </w:p>
        </w:tc>
        <w:tc>
          <w:tcPr>
            <w:tcW w:w="1023" w:type="dxa"/>
            <w:tcBorders>
              <w:top w:val="single" w:sz="4" w:space="0" w:color="auto"/>
              <w:bottom w:val="single" w:sz="4" w:space="0" w:color="auto"/>
            </w:tcBorders>
          </w:tcPr>
          <w:p w14:paraId="60A31D25" w14:textId="77777777" w:rsidR="007C1179" w:rsidRPr="00407BE5" w:rsidRDefault="007C1179" w:rsidP="007D1836">
            <w:pPr>
              <w:spacing w:line="276" w:lineRule="auto"/>
              <w:jc w:val="center"/>
              <w:rPr>
                <w:rFonts w:ascii="Times New Roman" w:hAnsi="Times New Roman" w:cs="Times New Roman"/>
                <w:b/>
                <w:szCs w:val="24"/>
              </w:rPr>
            </w:pPr>
            <w:r>
              <w:rPr>
                <w:rFonts w:ascii="Times New Roman" w:hAnsi="Times New Roman" w:cs="Times New Roman"/>
                <w:b/>
                <w:szCs w:val="24"/>
              </w:rPr>
              <w:t>8,68</w:t>
            </w:r>
          </w:p>
        </w:tc>
        <w:tc>
          <w:tcPr>
            <w:tcW w:w="1463" w:type="dxa"/>
            <w:tcBorders>
              <w:top w:val="single" w:sz="4" w:space="0" w:color="auto"/>
              <w:bottom w:val="single" w:sz="4" w:space="0" w:color="auto"/>
            </w:tcBorders>
          </w:tcPr>
          <w:p w14:paraId="6CA20B0D" w14:textId="77777777" w:rsidR="007C1179" w:rsidRPr="00407BE5" w:rsidRDefault="007C1179" w:rsidP="007D1836">
            <w:pPr>
              <w:spacing w:line="276" w:lineRule="auto"/>
              <w:jc w:val="center"/>
              <w:rPr>
                <w:rFonts w:ascii="Times New Roman" w:hAnsi="Times New Roman" w:cs="Times New Roman"/>
                <w:b/>
                <w:szCs w:val="24"/>
              </w:rPr>
            </w:pPr>
            <w:r>
              <w:rPr>
                <w:rFonts w:ascii="Times New Roman" w:hAnsi="Times New Roman" w:cs="Times New Roman"/>
                <w:b/>
                <w:szCs w:val="24"/>
              </w:rPr>
              <w:t>161,03</w:t>
            </w:r>
          </w:p>
        </w:tc>
        <w:tc>
          <w:tcPr>
            <w:tcW w:w="1316" w:type="dxa"/>
            <w:tcBorders>
              <w:top w:val="single" w:sz="4" w:space="0" w:color="auto"/>
              <w:bottom w:val="single" w:sz="4" w:space="0" w:color="auto"/>
            </w:tcBorders>
          </w:tcPr>
          <w:p w14:paraId="1F8EE02B" w14:textId="77777777" w:rsidR="007C1179" w:rsidRPr="00407BE5" w:rsidRDefault="007C1179" w:rsidP="007D1836">
            <w:pPr>
              <w:spacing w:line="276" w:lineRule="auto"/>
              <w:jc w:val="center"/>
              <w:rPr>
                <w:rFonts w:ascii="Times New Roman" w:hAnsi="Times New Roman" w:cs="Times New Roman"/>
                <w:b/>
                <w:szCs w:val="24"/>
              </w:rPr>
            </w:pPr>
            <w:r w:rsidRPr="00407BE5">
              <w:rPr>
                <w:rFonts w:ascii="Times New Roman" w:hAnsi="Times New Roman" w:cs="Times New Roman"/>
                <w:b/>
                <w:szCs w:val="24"/>
              </w:rPr>
              <w:t>87,02</w:t>
            </w:r>
          </w:p>
        </w:tc>
        <w:tc>
          <w:tcPr>
            <w:tcW w:w="821" w:type="dxa"/>
            <w:tcBorders>
              <w:top w:val="single" w:sz="4" w:space="0" w:color="auto"/>
              <w:bottom w:val="single" w:sz="4" w:space="0" w:color="auto"/>
            </w:tcBorders>
          </w:tcPr>
          <w:p w14:paraId="473AA192" w14:textId="77777777" w:rsidR="007C1179" w:rsidRPr="00407BE5" w:rsidRDefault="007C1179" w:rsidP="007D1836">
            <w:pPr>
              <w:spacing w:line="276" w:lineRule="auto"/>
              <w:jc w:val="center"/>
              <w:rPr>
                <w:rFonts w:ascii="Times New Roman" w:hAnsi="Times New Roman" w:cs="Times New Roman"/>
                <w:b/>
                <w:szCs w:val="24"/>
              </w:rPr>
            </w:pPr>
            <w:r>
              <w:rPr>
                <w:rFonts w:ascii="Times New Roman" w:hAnsi="Times New Roman" w:cs="Times New Roman"/>
                <w:b/>
                <w:szCs w:val="24"/>
              </w:rPr>
              <w:t>521.58</w:t>
            </w:r>
          </w:p>
        </w:tc>
      </w:tr>
    </w:tbl>
    <w:p w14:paraId="7236B0F4" w14:textId="77777777" w:rsidR="007C1179" w:rsidRPr="00407BE5" w:rsidRDefault="007C1179" w:rsidP="007C1179">
      <w:pPr>
        <w:spacing w:line="360" w:lineRule="auto"/>
        <w:jc w:val="both"/>
        <w:rPr>
          <w:rFonts w:ascii="Times New Roman" w:hAnsi="Times New Roman" w:cs="Times New Roman"/>
          <w:sz w:val="24"/>
          <w:szCs w:val="24"/>
        </w:rPr>
      </w:pPr>
    </w:p>
    <w:p w14:paraId="372F6A24" w14:textId="77777777" w:rsidR="007C1179" w:rsidRPr="00EF3BB4" w:rsidRDefault="007C1179" w:rsidP="007C1179">
      <w:pPr>
        <w:spacing w:line="360" w:lineRule="auto"/>
        <w:jc w:val="both"/>
        <w:rPr>
          <w:rFonts w:ascii="Times New Roman" w:hAnsi="Times New Roman" w:cs="Times New Roman"/>
          <w:sz w:val="24"/>
          <w:szCs w:val="24"/>
        </w:rPr>
      </w:pPr>
      <w:r w:rsidRPr="002A2125">
        <w:rPr>
          <w:rFonts w:ascii="Times New Roman" w:hAnsi="Times New Roman" w:cs="Times New Roman"/>
          <w:sz w:val="24"/>
          <w:szCs w:val="24"/>
        </w:rPr>
        <w:lastRenderedPageBreak/>
        <w:t>As penas utilizadas para análise de isótopos estáveis também foram obtidas</w:t>
      </w:r>
      <w:r>
        <w:rPr>
          <w:rFonts w:ascii="Times New Roman" w:hAnsi="Times New Roman" w:cs="Times New Roman"/>
          <w:b/>
          <w:sz w:val="24"/>
          <w:szCs w:val="24"/>
        </w:rPr>
        <w:t xml:space="preserve"> </w:t>
      </w:r>
      <w:r>
        <w:rPr>
          <w:rFonts w:ascii="Times New Roman" w:hAnsi="Times New Roman" w:cs="Times New Roman"/>
          <w:sz w:val="24"/>
          <w:szCs w:val="24"/>
        </w:rPr>
        <w:t xml:space="preserve">através </w:t>
      </w:r>
      <w:r w:rsidR="00AE2500">
        <w:rPr>
          <w:rFonts w:ascii="Times New Roman" w:hAnsi="Times New Roman" w:cs="Times New Roman"/>
          <w:sz w:val="24"/>
          <w:szCs w:val="24"/>
        </w:rPr>
        <w:t xml:space="preserve">do </w:t>
      </w:r>
      <w:r w:rsidRPr="00407BE5">
        <w:rPr>
          <w:rFonts w:ascii="Times New Roman" w:hAnsi="Times New Roman" w:cs="Times New Roman"/>
          <w:sz w:val="24"/>
          <w:szCs w:val="24"/>
        </w:rPr>
        <w:t>PMP/BS</w:t>
      </w:r>
      <w:r>
        <w:rPr>
          <w:rFonts w:ascii="Times New Roman" w:hAnsi="Times New Roman" w:cs="Times New Roman"/>
          <w:sz w:val="24"/>
          <w:szCs w:val="24"/>
        </w:rPr>
        <w:t>.</w:t>
      </w:r>
      <w:r w:rsidR="00EF3BB4">
        <w:rPr>
          <w:rFonts w:ascii="Times New Roman" w:hAnsi="Times New Roman" w:cs="Times New Roman"/>
          <w:sz w:val="24"/>
          <w:szCs w:val="24"/>
        </w:rPr>
        <w:t xml:space="preserve"> Para validar o uso de diferentes penas em análises isotópicas, estudos testaram possíveis diferença nos valores de 13C e 15N em penas do corpo e penas primárias de um mesmo indivíduo, não obtendo diferença significativa</w:t>
      </w:r>
      <w:r>
        <w:rPr>
          <w:rFonts w:ascii="Times New Roman" w:hAnsi="Times New Roman" w:cs="Times New Roman"/>
          <w:sz w:val="24"/>
          <w:szCs w:val="24"/>
        </w:rPr>
        <w:t xml:space="preserve"> (</w:t>
      </w:r>
      <w:r w:rsidR="00EF3BB4" w:rsidRPr="00EF3BB4">
        <w:rPr>
          <w:rFonts w:ascii="Times New Roman" w:hAnsi="Times New Roman" w:cs="Times New Roman"/>
          <w:sz w:val="24"/>
          <w:szCs w:val="24"/>
        </w:rPr>
        <w:t xml:space="preserve">Thompson </w:t>
      </w:r>
      <w:r w:rsidR="00494197">
        <w:rPr>
          <w:rFonts w:ascii="Times New Roman" w:hAnsi="Times New Roman" w:cs="Times New Roman"/>
          <w:sz w:val="24"/>
          <w:szCs w:val="24"/>
        </w:rPr>
        <w:t>&amp;</w:t>
      </w:r>
      <w:r w:rsidR="00EF3BB4" w:rsidRPr="00EF3BB4">
        <w:rPr>
          <w:rFonts w:ascii="Times New Roman" w:hAnsi="Times New Roman" w:cs="Times New Roman"/>
          <w:sz w:val="24"/>
          <w:szCs w:val="24"/>
        </w:rPr>
        <w:t xml:space="preserve"> </w:t>
      </w:r>
      <w:proofErr w:type="spellStart"/>
      <w:r w:rsidR="00EF3BB4" w:rsidRPr="00EF3BB4">
        <w:rPr>
          <w:rFonts w:ascii="Times New Roman" w:hAnsi="Times New Roman" w:cs="Times New Roman"/>
          <w:sz w:val="24"/>
          <w:szCs w:val="24"/>
        </w:rPr>
        <w:t>Furness</w:t>
      </w:r>
      <w:proofErr w:type="spellEnd"/>
      <w:r w:rsidR="00EF3BB4" w:rsidRPr="00EF3BB4">
        <w:rPr>
          <w:rFonts w:ascii="Times New Roman" w:hAnsi="Times New Roman" w:cs="Times New Roman"/>
          <w:sz w:val="24"/>
          <w:szCs w:val="24"/>
        </w:rPr>
        <w:t xml:space="preserve"> 1995; Becker et al. 2007</w:t>
      </w:r>
      <w:r w:rsidR="00EF3BB4" w:rsidRPr="00EF3BB4">
        <w:t>).</w:t>
      </w:r>
      <w:r w:rsidR="00EF3BB4">
        <w:rPr>
          <w:rFonts w:ascii="Times New Roman" w:hAnsi="Times New Roman" w:cs="Times New Roman"/>
          <w:sz w:val="24"/>
          <w:szCs w:val="24"/>
        </w:rPr>
        <w:t xml:space="preserve"> </w:t>
      </w:r>
      <w:r>
        <w:rPr>
          <w:rFonts w:ascii="Times New Roman" w:hAnsi="Times New Roman" w:cs="Times New Roman"/>
          <w:sz w:val="24"/>
          <w:szCs w:val="24"/>
        </w:rPr>
        <w:t>Assim, as penas primárias e corporais foram coletadas conforme a disponibilidade em cada instituição que forneceu o material (R3 Animal/Projeto Albatroz, U</w:t>
      </w:r>
      <w:r w:rsidR="00494197">
        <w:rPr>
          <w:rFonts w:ascii="Times New Roman" w:hAnsi="Times New Roman" w:cs="Times New Roman"/>
          <w:sz w:val="24"/>
          <w:szCs w:val="24"/>
        </w:rPr>
        <w:t>NIVILLE</w:t>
      </w:r>
      <w:r>
        <w:rPr>
          <w:rFonts w:ascii="Times New Roman" w:hAnsi="Times New Roman" w:cs="Times New Roman"/>
          <w:sz w:val="24"/>
          <w:szCs w:val="24"/>
        </w:rPr>
        <w:t xml:space="preserve"> e Univali). Foram selecionadas as espécies que apresentaram um número comparável de indivíduos cujo sexo e estágio de desenvolvimento puderam ser identificados, totalizando 10 indivíduos de cada espéci</w:t>
      </w:r>
      <w:r w:rsidR="00AE2500">
        <w:rPr>
          <w:rFonts w:ascii="Times New Roman" w:hAnsi="Times New Roman" w:cs="Times New Roman"/>
          <w:sz w:val="24"/>
          <w:szCs w:val="24"/>
        </w:rPr>
        <w:t>e</w:t>
      </w:r>
      <w:r>
        <w:rPr>
          <w:rFonts w:ascii="Times New Roman" w:hAnsi="Times New Roman" w:cs="Times New Roman"/>
          <w:sz w:val="24"/>
          <w:szCs w:val="24"/>
        </w:rPr>
        <w:t xml:space="preserve">. </w:t>
      </w:r>
      <w:r w:rsidR="003C45B4">
        <w:rPr>
          <w:rFonts w:ascii="Times New Roman" w:hAnsi="Times New Roman" w:cs="Times New Roman"/>
          <w:sz w:val="24"/>
          <w:szCs w:val="24"/>
        </w:rPr>
        <w:t>Uma vez que as penas</w:t>
      </w:r>
      <w:r w:rsidR="00097DD9">
        <w:rPr>
          <w:rFonts w:ascii="Times New Roman" w:hAnsi="Times New Roman" w:cs="Times New Roman"/>
          <w:sz w:val="24"/>
          <w:szCs w:val="24"/>
        </w:rPr>
        <w:t xml:space="preserve"> de aves marinhas não requerem extração de lipídio para análises de </w:t>
      </w:r>
      <w:r w:rsidR="00097DD9" w:rsidRPr="00097DD9">
        <w:rPr>
          <w:rFonts w:ascii="Times New Roman" w:hAnsi="Times New Roman" w:cs="Times New Roman"/>
          <w:sz w:val="24"/>
          <w:szCs w:val="24"/>
        </w:rPr>
        <w:t>isotópicas (</w:t>
      </w:r>
      <w:proofErr w:type="spellStart"/>
      <w:r w:rsidR="00097DD9" w:rsidRPr="00097DD9">
        <w:rPr>
          <w:rFonts w:ascii="Times New Roman" w:hAnsi="Times New Roman" w:cs="Times New Roman"/>
          <w:sz w:val="24"/>
          <w:szCs w:val="24"/>
        </w:rPr>
        <w:t>Kojadinovic</w:t>
      </w:r>
      <w:proofErr w:type="spellEnd"/>
      <w:r w:rsidR="00097DD9" w:rsidRPr="00097DD9">
        <w:rPr>
          <w:rFonts w:ascii="Times New Roman" w:hAnsi="Times New Roman" w:cs="Times New Roman"/>
          <w:sz w:val="24"/>
          <w:szCs w:val="24"/>
        </w:rPr>
        <w:t xml:space="preserve"> </w:t>
      </w:r>
      <w:r w:rsidR="00097DD9" w:rsidRPr="00097DD9">
        <w:rPr>
          <w:rFonts w:ascii="Times New Roman" w:hAnsi="Times New Roman" w:cs="Times New Roman"/>
          <w:i/>
          <w:iCs/>
          <w:sz w:val="24"/>
          <w:szCs w:val="24"/>
        </w:rPr>
        <w:t xml:space="preserve">et al. </w:t>
      </w:r>
      <w:r w:rsidR="00097DD9" w:rsidRPr="00097DD9">
        <w:rPr>
          <w:rFonts w:ascii="Times New Roman" w:hAnsi="Times New Roman" w:cs="Times New Roman"/>
          <w:sz w:val="24"/>
          <w:szCs w:val="24"/>
        </w:rPr>
        <w:t>2008),</w:t>
      </w:r>
      <w:r w:rsidR="00097DD9">
        <w:rPr>
          <w:rFonts w:ascii="Times New Roman" w:hAnsi="Times New Roman" w:cs="Times New Roman"/>
          <w:sz w:val="24"/>
          <w:szCs w:val="24"/>
        </w:rPr>
        <w:t xml:space="preserve"> a</w:t>
      </w:r>
      <w:r w:rsidRPr="00407BE5">
        <w:rPr>
          <w:rFonts w:ascii="Times New Roman" w:hAnsi="Times New Roman" w:cs="Times New Roman"/>
          <w:sz w:val="24"/>
          <w:szCs w:val="24"/>
        </w:rPr>
        <w:t xml:space="preserve">s penas </w:t>
      </w:r>
      <w:r>
        <w:rPr>
          <w:rFonts w:ascii="Times New Roman" w:hAnsi="Times New Roman" w:cs="Times New Roman"/>
          <w:sz w:val="24"/>
          <w:szCs w:val="24"/>
        </w:rPr>
        <w:t>foram</w:t>
      </w:r>
      <w:r w:rsidRPr="00407BE5">
        <w:rPr>
          <w:rFonts w:ascii="Times New Roman" w:hAnsi="Times New Roman" w:cs="Times New Roman"/>
          <w:sz w:val="24"/>
          <w:szCs w:val="24"/>
        </w:rPr>
        <w:t xml:space="preserve"> </w:t>
      </w:r>
      <w:r>
        <w:rPr>
          <w:rFonts w:ascii="Times New Roman" w:hAnsi="Times New Roman" w:cs="Times New Roman"/>
          <w:sz w:val="24"/>
          <w:szCs w:val="24"/>
        </w:rPr>
        <w:t>limpas com água destilada, com repetições de 5 lavagens,</w:t>
      </w:r>
      <w:r w:rsidRPr="00407BE5">
        <w:rPr>
          <w:rFonts w:ascii="Times New Roman" w:hAnsi="Times New Roman" w:cs="Times New Roman"/>
          <w:sz w:val="24"/>
          <w:szCs w:val="24"/>
        </w:rPr>
        <w:t xml:space="preserve"> sendo posteriormente secas </w:t>
      </w:r>
      <w:r>
        <w:rPr>
          <w:rFonts w:ascii="Times New Roman" w:hAnsi="Times New Roman" w:cs="Times New Roman"/>
          <w:sz w:val="24"/>
          <w:szCs w:val="24"/>
        </w:rPr>
        <w:t xml:space="preserve">por 24 horas </w:t>
      </w:r>
      <w:r w:rsidRPr="00407BE5">
        <w:rPr>
          <w:rFonts w:ascii="Times New Roman" w:hAnsi="Times New Roman" w:cs="Times New Roman"/>
          <w:sz w:val="24"/>
          <w:szCs w:val="24"/>
        </w:rPr>
        <w:t>em uma capela de laboratório</w:t>
      </w:r>
      <w:r>
        <w:rPr>
          <w:rFonts w:ascii="Times New Roman" w:hAnsi="Times New Roman" w:cs="Times New Roman"/>
          <w:sz w:val="24"/>
          <w:szCs w:val="24"/>
        </w:rPr>
        <w:t xml:space="preserve"> a 60ºC. </w:t>
      </w:r>
      <w:r w:rsidR="00606608">
        <w:rPr>
          <w:rFonts w:ascii="Times New Roman" w:hAnsi="Times New Roman" w:cs="Times New Roman"/>
          <w:sz w:val="24"/>
          <w:szCs w:val="24"/>
        </w:rPr>
        <w:t>Após secagem,</w:t>
      </w:r>
      <w:r w:rsidRPr="00407BE5">
        <w:rPr>
          <w:rFonts w:ascii="Times New Roman" w:hAnsi="Times New Roman" w:cs="Times New Roman"/>
          <w:sz w:val="24"/>
          <w:szCs w:val="24"/>
        </w:rPr>
        <w:t xml:space="preserve"> </w:t>
      </w:r>
      <w:r>
        <w:rPr>
          <w:rFonts w:ascii="Times New Roman" w:hAnsi="Times New Roman" w:cs="Times New Roman"/>
          <w:sz w:val="24"/>
          <w:szCs w:val="24"/>
        </w:rPr>
        <w:t>as penas foram</w:t>
      </w:r>
      <w:r w:rsidRPr="00407BE5">
        <w:rPr>
          <w:rFonts w:ascii="Times New Roman" w:hAnsi="Times New Roman" w:cs="Times New Roman"/>
          <w:sz w:val="24"/>
          <w:szCs w:val="24"/>
        </w:rPr>
        <w:t xml:space="preserve"> cortadas</w:t>
      </w:r>
      <w:r>
        <w:rPr>
          <w:rFonts w:ascii="Times New Roman" w:hAnsi="Times New Roman" w:cs="Times New Roman"/>
          <w:sz w:val="24"/>
          <w:szCs w:val="24"/>
        </w:rPr>
        <w:t xml:space="preserve"> com</w:t>
      </w:r>
      <w:r w:rsidR="00606608">
        <w:rPr>
          <w:rFonts w:ascii="Times New Roman" w:hAnsi="Times New Roman" w:cs="Times New Roman"/>
          <w:sz w:val="24"/>
          <w:szCs w:val="24"/>
        </w:rPr>
        <w:t xml:space="preserve"> o auxílio de uma</w:t>
      </w:r>
      <w:r>
        <w:rPr>
          <w:rFonts w:ascii="Times New Roman" w:hAnsi="Times New Roman" w:cs="Times New Roman"/>
          <w:sz w:val="24"/>
          <w:szCs w:val="24"/>
        </w:rPr>
        <w:t xml:space="preserve"> tesoura até o menor tamanho possível, sendo divididas</w:t>
      </w:r>
      <w:r w:rsidRPr="00407BE5">
        <w:rPr>
          <w:rFonts w:ascii="Times New Roman" w:hAnsi="Times New Roman" w:cs="Times New Roman"/>
          <w:sz w:val="24"/>
          <w:szCs w:val="24"/>
        </w:rPr>
        <w:t xml:space="preserve"> em sub amostras de </w:t>
      </w:r>
      <w:r w:rsidR="00606608">
        <w:rPr>
          <w:rFonts w:ascii="Times New Roman" w:hAnsi="Times New Roman" w:cs="Times New Roman"/>
          <w:sz w:val="24"/>
          <w:szCs w:val="24"/>
        </w:rPr>
        <w:t>10</w:t>
      </w:r>
      <w:r w:rsidRPr="00407BE5">
        <w:rPr>
          <w:rFonts w:ascii="Times New Roman" w:hAnsi="Times New Roman" w:cs="Times New Roman"/>
          <w:sz w:val="24"/>
          <w:szCs w:val="24"/>
        </w:rPr>
        <w:t xml:space="preserve"> mg para </w:t>
      </w:r>
      <w:r w:rsidR="00606608">
        <w:rPr>
          <w:rFonts w:ascii="Times New Roman" w:hAnsi="Times New Roman" w:cs="Times New Roman"/>
          <w:sz w:val="24"/>
          <w:szCs w:val="24"/>
        </w:rPr>
        <w:t xml:space="preserve">posterior </w:t>
      </w:r>
      <w:r w:rsidRPr="00407BE5">
        <w:rPr>
          <w:rFonts w:ascii="Times New Roman" w:hAnsi="Times New Roman" w:cs="Times New Roman"/>
          <w:sz w:val="24"/>
          <w:szCs w:val="24"/>
        </w:rPr>
        <w:t>encapsulamento em cápsula</w:t>
      </w:r>
      <w:r>
        <w:rPr>
          <w:rFonts w:ascii="Times New Roman" w:hAnsi="Times New Roman" w:cs="Times New Roman"/>
          <w:sz w:val="24"/>
          <w:szCs w:val="24"/>
        </w:rPr>
        <w:t>s</w:t>
      </w:r>
      <w:r w:rsidRPr="00407BE5">
        <w:rPr>
          <w:rFonts w:ascii="Times New Roman" w:hAnsi="Times New Roman" w:cs="Times New Roman"/>
          <w:sz w:val="24"/>
          <w:szCs w:val="24"/>
        </w:rPr>
        <w:t xml:space="preserve"> de estanho. A</w:t>
      </w:r>
      <w:r>
        <w:rPr>
          <w:rFonts w:ascii="Times New Roman" w:hAnsi="Times New Roman" w:cs="Times New Roman"/>
          <w:sz w:val="24"/>
          <w:szCs w:val="24"/>
        </w:rPr>
        <w:t>s</w:t>
      </w:r>
      <w:r w:rsidRPr="00407BE5">
        <w:rPr>
          <w:rFonts w:ascii="Times New Roman" w:hAnsi="Times New Roman" w:cs="Times New Roman"/>
          <w:sz w:val="24"/>
          <w:szCs w:val="24"/>
        </w:rPr>
        <w:t xml:space="preserve"> análise</w:t>
      </w:r>
      <w:r>
        <w:rPr>
          <w:rFonts w:ascii="Times New Roman" w:hAnsi="Times New Roman" w:cs="Times New Roman"/>
          <w:sz w:val="24"/>
          <w:szCs w:val="24"/>
        </w:rPr>
        <w:t>s</w:t>
      </w:r>
      <w:r w:rsidRPr="00407BE5">
        <w:rPr>
          <w:rFonts w:ascii="Times New Roman" w:hAnsi="Times New Roman" w:cs="Times New Roman"/>
          <w:sz w:val="24"/>
          <w:szCs w:val="24"/>
        </w:rPr>
        <w:t xml:space="preserve"> </w:t>
      </w:r>
      <w:r>
        <w:rPr>
          <w:rFonts w:ascii="Times New Roman" w:hAnsi="Times New Roman" w:cs="Times New Roman"/>
          <w:sz w:val="24"/>
          <w:szCs w:val="24"/>
        </w:rPr>
        <w:t>serão</w:t>
      </w:r>
      <w:r w:rsidRPr="00407BE5">
        <w:rPr>
          <w:rFonts w:ascii="Times New Roman" w:hAnsi="Times New Roman" w:cs="Times New Roman"/>
          <w:sz w:val="24"/>
          <w:szCs w:val="24"/>
        </w:rPr>
        <w:t xml:space="preserve"> realizada</w:t>
      </w:r>
      <w:r>
        <w:rPr>
          <w:rFonts w:ascii="Times New Roman" w:hAnsi="Times New Roman" w:cs="Times New Roman"/>
          <w:sz w:val="24"/>
          <w:szCs w:val="24"/>
        </w:rPr>
        <w:t>s</w:t>
      </w:r>
      <w:r w:rsidRPr="00407BE5">
        <w:rPr>
          <w:rFonts w:ascii="Times New Roman" w:hAnsi="Times New Roman" w:cs="Times New Roman"/>
          <w:sz w:val="24"/>
          <w:szCs w:val="24"/>
        </w:rPr>
        <w:t xml:space="preserve"> em um espectrômetro de massa de fluxo contínuo no Centro de Energia Nuclear na Agricultura da Universidade de São Paulo</w:t>
      </w:r>
      <w:r w:rsidR="00606608">
        <w:rPr>
          <w:rFonts w:ascii="Times New Roman" w:hAnsi="Times New Roman" w:cs="Times New Roman"/>
          <w:sz w:val="24"/>
          <w:szCs w:val="24"/>
        </w:rPr>
        <w:t xml:space="preserve"> (CENA -USP).</w:t>
      </w:r>
    </w:p>
    <w:p w14:paraId="3107B754" w14:textId="77777777" w:rsidR="007C1179" w:rsidRPr="00407BE5" w:rsidRDefault="007C1179" w:rsidP="007C1179">
      <w:pPr>
        <w:spacing w:line="360" w:lineRule="auto"/>
        <w:jc w:val="both"/>
        <w:rPr>
          <w:rFonts w:ascii="Times New Roman" w:hAnsi="Times New Roman" w:cs="Times New Roman"/>
          <w:b/>
          <w:sz w:val="24"/>
          <w:szCs w:val="24"/>
        </w:rPr>
      </w:pPr>
      <w:r w:rsidRPr="00407BE5">
        <w:rPr>
          <w:rFonts w:ascii="Times New Roman" w:hAnsi="Times New Roman" w:cs="Times New Roman"/>
          <w:b/>
          <w:sz w:val="24"/>
          <w:szCs w:val="24"/>
        </w:rPr>
        <w:t>Análises</w:t>
      </w:r>
    </w:p>
    <w:p w14:paraId="1010D99A" w14:textId="77777777" w:rsidR="007C1179" w:rsidRDefault="007C1179" w:rsidP="00461F7B">
      <w:pPr>
        <w:spacing w:line="360" w:lineRule="auto"/>
        <w:ind w:firstLine="708"/>
        <w:jc w:val="both"/>
        <w:rPr>
          <w:rFonts w:ascii="Times New Roman" w:hAnsi="Times New Roman" w:cs="Times New Roman"/>
          <w:sz w:val="24"/>
          <w:szCs w:val="24"/>
        </w:rPr>
      </w:pPr>
      <w:r w:rsidRPr="00DB2388">
        <w:rPr>
          <w:rFonts w:ascii="Times New Roman" w:hAnsi="Times New Roman" w:cs="Times New Roman"/>
          <w:sz w:val="24"/>
          <w:szCs w:val="24"/>
        </w:rPr>
        <w:t xml:space="preserve">O teste chi-quadrado </w:t>
      </w:r>
      <w:r w:rsidR="00BB2A8D">
        <w:rPr>
          <w:rFonts w:ascii="Times New Roman" w:hAnsi="Times New Roman" w:cs="Times New Roman"/>
          <w:sz w:val="24"/>
          <w:szCs w:val="24"/>
        </w:rPr>
        <w:t>será</w:t>
      </w:r>
      <w:r w:rsidRPr="00DB2388">
        <w:rPr>
          <w:rFonts w:ascii="Times New Roman" w:hAnsi="Times New Roman" w:cs="Times New Roman"/>
          <w:sz w:val="24"/>
          <w:szCs w:val="24"/>
        </w:rPr>
        <w:t xml:space="preserve"> utilizado para testar a</w:t>
      </w:r>
      <w:r w:rsidR="00BB2A8D">
        <w:rPr>
          <w:rFonts w:ascii="Times New Roman" w:hAnsi="Times New Roman" w:cs="Times New Roman"/>
          <w:sz w:val="24"/>
          <w:szCs w:val="24"/>
        </w:rPr>
        <w:t xml:space="preserve"> homogeneidade n</w:t>
      </w:r>
      <w:r w:rsidR="004E4C0F">
        <w:rPr>
          <w:rFonts w:ascii="Times New Roman" w:hAnsi="Times New Roman" w:cs="Times New Roman"/>
          <w:sz w:val="24"/>
          <w:szCs w:val="24"/>
        </w:rPr>
        <w:t xml:space="preserve">o número </w:t>
      </w:r>
      <w:r w:rsidR="00BB2A8D">
        <w:rPr>
          <w:rFonts w:ascii="Times New Roman" w:hAnsi="Times New Roman" w:cs="Times New Roman"/>
          <w:sz w:val="24"/>
          <w:szCs w:val="24"/>
        </w:rPr>
        <w:t>de</w:t>
      </w:r>
      <w:r w:rsidRPr="00DB2388">
        <w:rPr>
          <w:rFonts w:ascii="Times New Roman" w:hAnsi="Times New Roman" w:cs="Times New Roman"/>
          <w:sz w:val="24"/>
          <w:szCs w:val="24"/>
        </w:rPr>
        <w:t xml:space="preserve"> encalhes </w:t>
      </w:r>
      <w:r w:rsidR="00BB2A8D">
        <w:rPr>
          <w:rFonts w:ascii="Times New Roman" w:hAnsi="Times New Roman" w:cs="Times New Roman"/>
          <w:sz w:val="24"/>
          <w:szCs w:val="24"/>
        </w:rPr>
        <w:t>registrados por ano e por estação</w:t>
      </w:r>
      <w:r w:rsidRPr="00DB2388">
        <w:rPr>
          <w:rFonts w:ascii="Times New Roman" w:hAnsi="Times New Roman" w:cs="Times New Roman"/>
          <w:sz w:val="24"/>
          <w:szCs w:val="24"/>
        </w:rPr>
        <w:t>. As estações foram definidas como verão (</w:t>
      </w:r>
      <w:proofErr w:type="spellStart"/>
      <w:r w:rsidRPr="00DB2388">
        <w:rPr>
          <w:rFonts w:ascii="Times New Roman" w:hAnsi="Times New Roman" w:cs="Times New Roman"/>
          <w:sz w:val="24"/>
          <w:szCs w:val="24"/>
        </w:rPr>
        <w:t>jan</w:t>
      </w:r>
      <w:proofErr w:type="spellEnd"/>
      <w:r w:rsidRPr="00DB2388">
        <w:rPr>
          <w:rFonts w:ascii="Times New Roman" w:hAnsi="Times New Roman" w:cs="Times New Roman"/>
          <w:sz w:val="24"/>
          <w:szCs w:val="24"/>
        </w:rPr>
        <w:t xml:space="preserve"> – mar), outono (</w:t>
      </w:r>
      <w:proofErr w:type="spellStart"/>
      <w:r w:rsidRPr="00DB2388">
        <w:rPr>
          <w:rFonts w:ascii="Times New Roman" w:hAnsi="Times New Roman" w:cs="Times New Roman"/>
          <w:sz w:val="24"/>
          <w:szCs w:val="24"/>
        </w:rPr>
        <w:t>abr</w:t>
      </w:r>
      <w:proofErr w:type="spellEnd"/>
      <w:r w:rsidRPr="00DB2388">
        <w:rPr>
          <w:rFonts w:ascii="Times New Roman" w:hAnsi="Times New Roman" w:cs="Times New Roman"/>
          <w:sz w:val="24"/>
          <w:szCs w:val="24"/>
        </w:rPr>
        <w:t xml:space="preserve">- </w:t>
      </w:r>
      <w:proofErr w:type="spellStart"/>
      <w:r w:rsidRPr="00DB2388">
        <w:rPr>
          <w:rFonts w:ascii="Times New Roman" w:hAnsi="Times New Roman" w:cs="Times New Roman"/>
          <w:sz w:val="24"/>
          <w:szCs w:val="24"/>
        </w:rPr>
        <w:t>jun</w:t>
      </w:r>
      <w:proofErr w:type="spellEnd"/>
      <w:r w:rsidRPr="00DB2388">
        <w:rPr>
          <w:rFonts w:ascii="Times New Roman" w:hAnsi="Times New Roman" w:cs="Times New Roman"/>
          <w:sz w:val="24"/>
          <w:szCs w:val="24"/>
        </w:rPr>
        <w:t>), inverno (</w:t>
      </w:r>
      <w:proofErr w:type="spellStart"/>
      <w:r w:rsidRPr="00DB2388">
        <w:rPr>
          <w:rFonts w:ascii="Times New Roman" w:hAnsi="Times New Roman" w:cs="Times New Roman"/>
          <w:sz w:val="24"/>
          <w:szCs w:val="24"/>
        </w:rPr>
        <w:t>jul</w:t>
      </w:r>
      <w:proofErr w:type="spellEnd"/>
      <w:r w:rsidRPr="00DB2388">
        <w:rPr>
          <w:rFonts w:ascii="Times New Roman" w:hAnsi="Times New Roman" w:cs="Times New Roman"/>
          <w:sz w:val="24"/>
          <w:szCs w:val="24"/>
        </w:rPr>
        <w:t xml:space="preserve"> – set) e primavera (out – dez). </w:t>
      </w:r>
      <w:r w:rsidR="002A2125" w:rsidRPr="00DB2388">
        <w:rPr>
          <w:rFonts w:ascii="Times New Roman" w:hAnsi="Times New Roman" w:cs="Times New Roman"/>
          <w:sz w:val="24"/>
          <w:szCs w:val="24"/>
        </w:rPr>
        <w:t xml:space="preserve">O teste chi-quadrado também </w:t>
      </w:r>
      <w:r w:rsidR="00BB2A8D">
        <w:rPr>
          <w:rFonts w:ascii="Times New Roman" w:hAnsi="Times New Roman" w:cs="Times New Roman"/>
          <w:sz w:val="24"/>
          <w:szCs w:val="24"/>
        </w:rPr>
        <w:t>será</w:t>
      </w:r>
      <w:r w:rsidR="002A2125" w:rsidRPr="00DB2388">
        <w:rPr>
          <w:rFonts w:ascii="Times New Roman" w:hAnsi="Times New Roman" w:cs="Times New Roman"/>
          <w:sz w:val="24"/>
          <w:szCs w:val="24"/>
        </w:rPr>
        <w:t xml:space="preserve"> utilizado para verificar a homogeneidade de fêmeas e machos, adultos e juvenis nos encalhes de diferentes espécies (Ayres et al., 2007). Esta</w:t>
      </w:r>
      <w:r w:rsidR="002A2125" w:rsidRPr="00CB3046">
        <w:rPr>
          <w:rFonts w:ascii="Times New Roman" w:hAnsi="Times New Roman" w:cs="Times New Roman"/>
          <w:sz w:val="24"/>
          <w:szCs w:val="24"/>
        </w:rPr>
        <w:t xml:space="preserve"> análise foi realizada somente para as espécies </w:t>
      </w:r>
      <w:r w:rsidR="00BB2A8D">
        <w:rPr>
          <w:rFonts w:ascii="Times New Roman" w:hAnsi="Times New Roman" w:cs="Times New Roman"/>
          <w:sz w:val="24"/>
          <w:szCs w:val="24"/>
        </w:rPr>
        <w:t>que</w:t>
      </w:r>
      <w:r w:rsidR="002A2125" w:rsidRPr="00CB3046">
        <w:rPr>
          <w:rFonts w:ascii="Times New Roman" w:hAnsi="Times New Roman" w:cs="Times New Roman"/>
          <w:sz w:val="24"/>
          <w:szCs w:val="24"/>
        </w:rPr>
        <w:t xml:space="preserve"> apresentaram um número adequado de espécimes com sexo e estágio de desenvolvimento determinados</w:t>
      </w:r>
      <w:r w:rsidR="00BB2A8D">
        <w:rPr>
          <w:rFonts w:ascii="Times New Roman" w:hAnsi="Times New Roman" w:cs="Times New Roman"/>
          <w:sz w:val="24"/>
          <w:szCs w:val="24"/>
        </w:rPr>
        <w:t xml:space="preserve">. </w:t>
      </w:r>
      <w:r w:rsidR="00BB2A8D" w:rsidRPr="00DB2388">
        <w:rPr>
          <w:rFonts w:ascii="Times New Roman" w:hAnsi="Times New Roman" w:cs="Times New Roman"/>
          <w:sz w:val="24"/>
          <w:szCs w:val="24"/>
        </w:rPr>
        <w:t xml:space="preserve">Para verificar a distribuição espacial dos encalhes de </w:t>
      </w:r>
      <w:proofErr w:type="spellStart"/>
      <w:r w:rsidR="00BB2A8D" w:rsidRPr="00DB2388">
        <w:rPr>
          <w:rFonts w:ascii="Times New Roman" w:hAnsi="Times New Roman" w:cs="Times New Roman"/>
          <w:sz w:val="24"/>
          <w:szCs w:val="24"/>
        </w:rPr>
        <w:t>Procellariiformes</w:t>
      </w:r>
      <w:proofErr w:type="spellEnd"/>
      <w:r w:rsidR="00BB2A8D" w:rsidRPr="00DB2388">
        <w:rPr>
          <w:rFonts w:ascii="Times New Roman" w:hAnsi="Times New Roman" w:cs="Times New Roman"/>
          <w:sz w:val="24"/>
          <w:szCs w:val="24"/>
        </w:rPr>
        <w:t xml:space="preserve"> na costa de Santa Catarina será utilizada a estimativa de densidade de Kernel (</w:t>
      </w:r>
      <w:proofErr w:type="spellStart"/>
      <w:r w:rsidR="00BB2A8D" w:rsidRPr="00DB2388">
        <w:rPr>
          <w:rFonts w:ascii="Times New Roman" w:hAnsi="Times New Roman" w:cs="Times New Roman"/>
          <w:sz w:val="24"/>
          <w:szCs w:val="24"/>
        </w:rPr>
        <w:t>ArcGis</w:t>
      </w:r>
      <w:proofErr w:type="spellEnd"/>
      <w:r w:rsidR="00BB2A8D" w:rsidRPr="00DB2388">
        <w:rPr>
          <w:rFonts w:ascii="Times New Roman" w:hAnsi="Times New Roman" w:cs="Times New Roman"/>
          <w:sz w:val="24"/>
          <w:szCs w:val="24"/>
        </w:rPr>
        <w:t xml:space="preserve"> 8.2).</w:t>
      </w:r>
    </w:p>
    <w:p w14:paraId="71789261" w14:textId="77777777" w:rsidR="007C1179" w:rsidRDefault="007C1179" w:rsidP="007C1179">
      <w:pPr>
        <w:spacing w:line="360" w:lineRule="auto"/>
        <w:jc w:val="both"/>
        <w:rPr>
          <w:rFonts w:ascii="Times New Roman" w:hAnsi="Times New Roman" w:cs="Times New Roman"/>
          <w:sz w:val="24"/>
          <w:szCs w:val="24"/>
          <w:shd w:val="clear" w:color="auto" w:fill="FFFFFF"/>
        </w:rPr>
      </w:pPr>
      <w:r w:rsidRPr="00407BE5">
        <w:rPr>
          <w:rFonts w:ascii="Times New Roman" w:hAnsi="Times New Roman" w:cs="Times New Roman"/>
          <w:sz w:val="24"/>
          <w:szCs w:val="24"/>
        </w:rPr>
        <w:lastRenderedPageBreak/>
        <w:t xml:space="preserve">As medidas isotópicas são reportadas utilizando a notação </w:t>
      </w:r>
      <w:r w:rsidRPr="00407BE5">
        <w:rPr>
          <w:rFonts w:ascii="Times New Roman" w:hAnsi="Times New Roman" w:cs="Times New Roman"/>
          <w:sz w:val="24"/>
          <w:szCs w:val="24"/>
          <w:shd w:val="clear" w:color="auto" w:fill="FFFFFF"/>
        </w:rPr>
        <w:t>δ</w:t>
      </w:r>
      <w:r>
        <w:rPr>
          <w:rFonts w:ascii="Times New Roman" w:hAnsi="Times New Roman" w:cs="Times New Roman"/>
          <w:sz w:val="24"/>
          <w:szCs w:val="24"/>
          <w:shd w:val="clear" w:color="auto" w:fill="FFFFFF"/>
        </w:rPr>
        <w:t xml:space="preserve"> </w:t>
      </w:r>
      <w:r w:rsidRPr="00407BE5">
        <w:rPr>
          <w:rFonts w:ascii="Times New Roman" w:hAnsi="Times New Roman" w:cs="Times New Roman"/>
          <w:sz w:val="24"/>
          <w:szCs w:val="24"/>
          <w:shd w:val="clear" w:color="auto" w:fill="FFFFFF"/>
        </w:rPr>
        <w:t>e expressas em partes por mil (‰)</w:t>
      </w:r>
      <w:r>
        <w:rPr>
          <w:rFonts w:ascii="Times New Roman" w:hAnsi="Times New Roman" w:cs="Times New Roman"/>
          <w:sz w:val="24"/>
          <w:szCs w:val="24"/>
          <w:shd w:val="clear" w:color="auto" w:fill="FFFFFF"/>
        </w:rPr>
        <w:t>, sendo comparadas com valores padrões internacionais (V-PDB: carbono; AIR: nitrogênio), de acordo com a equação:</w:t>
      </w:r>
    </w:p>
    <w:p w14:paraId="39947E3D" w14:textId="77777777" w:rsidR="007C1179" w:rsidRPr="00407BE5" w:rsidRDefault="007C1179" w:rsidP="007C1179">
      <w:pPr>
        <w:spacing w:line="360" w:lineRule="auto"/>
        <w:ind w:left="708" w:firstLine="708"/>
        <w:jc w:val="both"/>
        <w:rPr>
          <w:rFonts w:ascii="Times New Roman" w:hAnsi="Times New Roman" w:cs="Times New Roman"/>
          <w:sz w:val="24"/>
          <w:szCs w:val="24"/>
        </w:rPr>
      </w:pPr>
      <w:proofErr w:type="spellStart"/>
      <w:r w:rsidRPr="0060016B">
        <w:rPr>
          <w:rFonts w:ascii="Times New Roman" w:hAnsi="Times New Roman" w:cs="Times New Roman"/>
          <w:sz w:val="24"/>
          <w:szCs w:val="24"/>
        </w:rPr>
        <w:t>δ</w:t>
      </w:r>
      <w:r w:rsidRPr="00407BE5">
        <w:rPr>
          <w:rFonts w:ascii="Times New Roman" w:hAnsi="Times New Roman" w:cs="Times New Roman"/>
          <w:sz w:val="24"/>
          <w:szCs w:val="24"/>
        </w:rPr>
        <w:t>X</w:t>
      </w:r>
      <w:proofErr w:type="spellEnd"/>
      <w:r w:rsidRPr="00407BE5">
        <w:rPr>
          <w:rFonts w:ascii="Times New Roman" w:hAnsi="Times New Roman" w:cs="Times New Roman"/>
          <w:sz w:val="24"/>
          <w:szCs w:val="24"/>
        </w:rPr>
        <w:t xml:space="preserve"> = [(</w:t>
      </w:r>
      <w:proofErr w:type="spellStart"/>
      <w:r w:rsidRPr="00407BE5">
        <w:rPr>
          <w:rFonts w:ascii="Times New Roman" w:hAnsi="Times New Roman" w:cs="Times New Roman"/>
          <w:sz w:val="24"/>
          <w:szCs w:val="24"/>
        </w:rPr>
        <w:t>Ramostra</w:t>
      </w:r>
      <w:proofErr w:type="spellEnd"/>
      <w:r w:rsidRPr="00407BE5">
        <w:rPr>
          <w:rFonts w:ascii="Times New Roman" w:hAnsi="Times New Roman" w:cs="Times New Roman"/>
          <w:sz w:val="24"/>
          <w:szCs w:val="24"/>
        </w:rPr>
        <w:t xml:space="preserve"> / </w:t>
      </w:r>
      <w:proofErr w:type="spellStart"/>
      <w:r w:rsidRPr="00407BE5">
        <w:rPr>
          <w:rFonts w:ascii="Times New Roman" w:hAnsi="Times New Roman" w:cs="Times New Roman"/>
          <w:sz w:val="24"/>
          <w:szCs w:val="24"/>
        </w:rPr>
        <w:t>Rpadrão</w:t>
      </w:r>
      <w:proofErr w:type="spellEnd"/>
      <w:r w:rsidRPr="00407BE5">
        <w:rPr>
          <w:rFonts w:ascii="Times New Roman" w:hAnsi="Times New Roman" w:cs="Times New Roman"/>
          <w:sz w:val="24"/>
          <w:szCs w:val="24"/>
        </w:rPr>
        <w:t xml:space="preserve">) – 1] × 1000 </w:t>
      </w:r>
    </w:p>
    <w:p w14:paraId="10BBAC53" w14:textId="77777777" w:rsidR="00C9797A" w:rsidRDefault="007C1179" w:rsidP="007C1179">
      <w:pPr>
        <w:spacing w:line="360" w:lineRule="auto"/>
        <w:jc w:val="both"/>
        <w:rPr>
          <w:rFonts w:ascii="Times New Roman" w:hAnsi="Times New Roman" w:cs="Times New Roman"/>
          <w:sz w:val="24"/>
          <w:szCs w:val="24"/>
        </w:rPr>
      </w:pPr>
      <w:r w:rsidRPr="00C9797A">
        <w:rPr>
          <w:rFonts w:ascii="Times New Roman" w:hAnsi="Times New Roman" w:cs="Times New Roman"/>
          <w:sz w:val="24"/>
          <w:szCs w:val="24"/>
        </w:rPr>
        <w:t xml:space="preserve">onde X representa </w:t>
      </w:r>
      <w:r w:rsidRPr="00C9797A">
        <w:rPr>
          <w:rFonts w:ascii="Times New Roman" w:hAnsi="Times New Roman" w:cs="Times New Roman"/>
          <w:sz w:val="24"/>
          <w:szCs w:val="24"/>
          <w:shd w:val="clear" w:color="auto" w:fill="FFFFFF"/>
          <w:vertAlign w:val="superscript"/>
        </w:rPr>
        <w:t>15</w:t>
      </w:r>
      <w:r w:rsidRPr="00C9797A">
        <w:rPr>
          <w:rFonts w:ascii="Times New Roman" w:hAnsi="Times New Roman" w:cs="Times New Roman"/>
          <w:sz w:val="24"/>
          <w:szCs w:val="24"/>
          <w:shd w:val="clear" w:color="auto" w:fill="FFFFFF"/>
        </w:rPr>
        <w:t>N</w:t>
      </w:r>
      <w:r w:rsidRPr="00C9797A">
        <w:rPr>
          <w:rFonts w:ascii="Times New Roman" w:hAnsi="Times New Roman" w:cs="Times New Roman"/>
          <w:sz w:val="24"/>
          <w:szCs w:val="24"/>
        </w:rPr>
        <w:t xml:space="preserve"> ou </w:t>
      </w:r>
      <w:r w:rsidRPr="00C9797A">
        <w:rPr>
          <w:rFonts w:ascii="Times New Roman" w:hAnsi="Times New Roman" w:cs="Times New Roman"/>
          <w:sz w:val="24"/>
          <w:szCs w:val="24"/>
          <w:shd w:val="clear" w:color="auto" w:fill="FFFFFF"/>
          <w:vertAlign w:val="superscript"/>
        </w:rPr>
        <w:t>13</w:t>
      </w:r>
      <w:r w:rsidRPr="00C9797A">
        <w:rPr>
          <w:rFonts w:ascii="Times New Roman" w:hAnsi="Times New Roman" w:cs="Times New Roman"/>
          <w:sz w:val="24"/>
          <w:szCs w:val="24"/>
          <w:shd w:val="clear" w:color="auto" w:fill="FFFFFF"/>
        </w:rPr>
        <w:t>C</w:t>
      </w:r>
      <w:r w:rsidRPr="00C9797A">
        <w:rPr>
          <w:rFonts w:ascii="Times New Roman" w:hAnsi="Times New Roman" w:cs="Times New Roman"/>
          <w:sz w:val="24"/>
          <w:szCs w:val="24"/>
        </w:rPr>
        <w:t xml:space="preserve"> e R corresponde as razões isotópicas </w:t>
      </w:r>
      <w:r w:rsidRPr="00C9797A">
        <w:rPr>
          <w:rFonts w:ascii="Times New Roman" w:hAnsi="Times New Roman" w:cs="Times New Roman"/>
          <w:sz w:val="24"/>
          <w:szCs w:val="24"/>
          <w:vertAlign w:val="superscript"/>
        </w:rPr>
        <w:t>15</w:t>
      </w:r>
      <w:r w:rsidRPr="00C9797A">
        <w:rPr>
          <w:rFonts w:ascii="Times New Roman" w:hAnsi="Times New Roman" w:cs="Times New Roman"/>
          <w:sz w:val="24"/>
          <w:szCs w:val="24"/>
        </w:rPr>
        <w:t>N:</w:t>
      </w:r>
      <w:r w:rsidRPr="00C9797A">
        <w:rPr>
          <w:rFonts w:ascii="Times New Roman" w:hAnsi="Times New Roman" w:cs="Times New Roman"/>
          <w:sz w:val="24"/>
          <w:szCs w:val="24"/>
          <w:vertAlign w:val="superscript"/>
        </w:rPr>
        <w:t>14</w:t>
      </w:r>
      <w:r w:rsidRPr="00C9797A">
        <w:rPr>
          <w:rFonts w:ascii="Times New Roman" w:hAnsi="Times New Roman" w:cs="Times New Roman"/>
          <w:sz w:val="24"/>
          <w:szCs w:val="24"/>
        </w:rPr>
        <w:t xml:space="preserve">N ou </w:t>
      </w:r>
      <w:r w:rsidRPr="00C9797A">
        <w:rPr>
          <w:rFonts w:ascii="Times New Roman" w:hAnsi="Times New Roman" w:cs="Times New Roman"/>
          <w:sz w:val="24"/>
          <w:szCs w:val="24"/>
          <w:vertAlign w:val="superscript"/>
        </w:rPr>
        <w:t>13</w:t>
      </w:r>
      <w:r w:rsidRPr="00C9797A">
        <w:rPr>
          <w:rFonts w:ascii="Times New Roman" w:hAnsi="Times New Roman" w:cs="Times New Roman"/>
          <w:sz w:val="24"/>
          <w:szCs w:val="24"/>
        </w:rPr>
        <w:t>C:</w:t>
      </w:r>
      <w:r w:rsidRPr="00C9797A">
        <w:rPr>
          <w:rFonts w:ascii="Times New Roman" w:hAnsi="Times New Roman" w:cs="Times New Roman"/>
          <w:sz w:val="24"/>
          <w:szCs w:val="24"/>
          <w:vertAlign w:val="superscript"/>
        </w:rPr>
        <w:t>12</w:t>
      </w:r>
      <w:r w:rsidRPr="00C9797A">
        <w:rPr>
          <w:rFonts w:ascii="Times New Roman" w:hAnsi="Times New Roman" w:cs="Times New Roman"/>
          <w:sz w:val="24"/>
          <w:szCs w:val="24"/>
        </w:rPr>
        <w:t>C.</w:t>
      </w:r>
      <w:r w:rsidR="0079340F" w:rsidRPr="00C9797A">
        <w:rPr>
          <w:rFonts w:ascii="Times New Roman" w:hAnsi="Times New Roman" w:cs="Times New Roman"/>
          <w:sz w:val="24"/>
          <w:szCs w:val="24"/>
        </w:rPr>
        <w:t xml:space="preserve"> </w:t>
      </w:r>
    </w:p>
    <w:p w14:paraId="0ACEAE8B" w14:textId="77777777" w:rsidR="007C1179" w:rsidRPr="00C9797A" w:rsidRDefault="00BB2A8D" w:rsidP="007C1179">
      <w:pPr>
        <w:spacing w:line="360" w:lineRule="auto"/>
        <w:jc w:val="both"/>
        <w:rPr>
          <w:rFonts w:ascii="Times New Roman" w:hAnsi="Times New Roman" w:cs="Times New Roman"/>
          <w:sz w:val="24"/>
          <w:szCs w:val="24"/>
        </w:rPr>
      </w:pPr>
      <w:r w:rsidRPr="00C9797A">
        <w:rPr>
          <w:rFonts w:ascii="Times New Roman" w:hAnsi="Times New Roman" w:cs="Times New Roman"/>
          <w:sz w:val="24"/>
          <w:szCs w:val="24"/>
        </w:rPr>
        <w:t xml:space="preserve">Para testar possíveis diferenças </w:t>
      </w:r>
      <w:r w:rsidR="002A7875" w:rsidRPr="00C9797A">
        <w:rPr>
          <w:rFonts w:ascii="Times New Roman" w:hAnsi="Times New Roman" w:cs="Times New Roman"/>
          <w:sz w:val="24"/>
          <w:szCs w:val="24"/>
        </w:rPr>
        <w:t>nos valores</w:t>
      </w:r>
      <w:r w:rsidRPr="00C9797A">
        <w:rPr>
          <w:rFonts w:ascii="Times New Roman" w:hAnsi="Times New Roman" w:cs="Times New Roman"/>
          <w:sz w:val="24"/>
          <w:szCs w:val="24"/>
        </w:rPr>
        <w:t xml:space="preserve"> </w:t>
      </w:r>
      <w:r w:rsidR="002A7875" w:rsidRPr="00C9797A">
        <w:rPr>
          <w:rFonts w:ascii="Times New Roman" w:hAnsi="Times New Roman" w:cs="Times New Roman"/>
          <w:sz w:val="24"/>
          <w:szCs w:val="24"/>
        </w:rPr>
        <w:t>de δ</w:t>
      </w:r>
      <w:r w:rsidR="002A7875" w:rsidRPr="00C9797A">
        <w:rPr>
          <w:rFonts w:ascii="Times New Roman" w:hAnsi="Times New Roman" w:cs="Times New Roman"/>
          <w:sz w:val="24"/>
          <w:szCs w:val="24"/>
          <w:vertAlign w:val="superscript"/>
        </w:rPr>
        <w:t>13</w:t>
      </w:r>
      <w:r w:rsidR="002A7875" w:rsidRPr="00C9797A">
        <w:rPr>
          <w:rFonts w:ascii="Times New Roman" w:hAnsi="Times New Roman" w:cs="Times New Roman"/>
          <w:sz w:val="24"/>
          <w:szCs w:val="24"/>
        </w:rPr>
        <w:t>C e δ</w:t>
      </w:r>
      <w:r w:rsidR="002A7875" w:rsidRPr="00C9797A">
        <w:rPr>
          <w:rFonts w:ascii="Times New Roman" w:hAnsi="Times New Roman" w:cs="Times New Roman"/>
          <w:sz w:val="24"/>
          <w:szCs w:val="24"/>
          <w:vertAlign w:val="superscript"/>
        </w:rPr>
        <w:t>15</w:t>
      </w:r>
      <w:r w:rsidR="002A7875" w:rsidRPr="00C9797A">
        <w:rPr>
          <w:rFonts w:ascii="Times New Roman" w:hAnsi="Times New Roman" w:cs="Times New Roman"/>
          <w:sz w:val="24"/>
          <w:szCs w:val="24"/>
        </w:rPr>
        <w:t xml:space="preserve">N </w:t>
      </w:r>
      <w:r w:rsidRPr="00C9797A">
        <w:rPr>
          <w:rFonts w:ascii="Times New Roman" w:hAnsi="Times New Roman" w:cs="Times New Roman"/>
          <w:sz w:val="24"/>
          <w:szCs w:val="24"/>
        </w:rPr>
        <w:t>entre as espécies</w:t>
      </w:r>
      <w:r w:rsidR="00C9797A">
        <w:rPr>
          <w:rFonts w:ascii="Times New Roman" w:hAnsi="Times New Roman" w:cs="Times New Roman"/>
          <w:sz w:val="24"/>
          <w:szCs w:val="24"/>
        </w:rPr>
        <w:t>,</w:t>
      </w:r>
      <w:r w:rsidRPr="00C9797A">
        <w:rPr>
          <w:rFonts w:ascii="Times New Roman" w:hAnsi="Times New Roman" w:cs="Times New Roman"/>
          <w:sz w:val="24"/>
          <w:szCs w:val="24"/>
        </w:rPr>
        <w:t xml:space="preserve"> será </w:t>
      </w:r>
      <w:r w:rsidR="00C9797A" w:rsidRPr="00C9797A">
        <w:rPr>
          <w:rFonts w:ascii="Times New Roman" w:hAnsi="Times New Roman" w:cs="Times New Roman"/>
          <w:sz w:val="24"/>
          <w:szCs w:val="24"/>
        </w:rPr>
        <w:t>realizada uma</w:t>
      </w:r>
      <w:r w:rsidR="002A7875" w:rsidRPr="00C9797A">
        <w:rPr>
          <w:rFonts w:ascii="Times New Roman" w:hAnsi="Times New Roman" w:cs="Times New Roman"/>
          <w:sz w:val="24"/>
          <w:szCs w:val="24"/>
        </w:rPr>
        <w:t xml:space="preserve"> análise de variância de um fator</w:t>
      </w:r>
      <w:r w:rsidRPr="00C9797A">
        <w:rPr>
          <w:rFonts w:ascii="Times New Roman" w:hAnsi="Times New Roman" w:cs="Times New Roman"/>
          <w:sz w:val="24"/>
          <w:szCs w:val="24"/>
        </w:rPr>
        <w:t xml:space="preserve"> </w:t>
      </w:r>
      <w:r w:rsidR="002A7875" w:rsidRPr="00C9797A">
        <w:rPr>
          <w:rFonts w:ascii="Times New Roman" w:hAnsi="Times New Roman" w:cs="Times New Roman"/>
          <w:sz w:val="24"/>
          <w:szCs w:val="24"/>
        </w:rPr>
        <w:t>(</w:t>
      </w:r>
      <w:r w:rsidRPr="00C9797A">
        <w:rPr>
          <w:rFonts w:ascii="Times New Roman" w:hAnsi="Times New Roman" w:cs="Times New Roman"/>
          <w:sz w:val="24"/>
          <w:szCs w:val="24"/>
        </w:rPr>
        <w:t>ANOVA</w:t>
      </w:r>
      <w:r w:rsidR="002A7875" w:rsidRPr="00C9797A">
        <w:rPr>
          <w:rFonts w:ascii="Times New Roman" w:hAnsi="Times New Roman" w:cs="Times New Roman"/>
          <w:sz w:val="24"/>
          <w:szCs w:val="24"/>
        </w:rPr>
        <w:t>)</w:t>
      </w:r>
      <w:r w:rsidR="00173138" w:rsidRPr="00C9797A">
        <w:rPr>
          <w:rFonts w:ascii="Times New Roman" w:hAnsi="Times New Roman" w:cs="Times New Roman"/>
          <w:sz w:val="24"/>
          <w:szCs w:val="24"/>
        </w:rPr>
        <w:t xml:space="preserve">. </w:t>
      </w:r>
      <w:r w:rsidR="00916660" w:rsidRPr="00C9797A">
        <w:rPr>
          <w:rFonts w:ascii="Times New Roman" w:hAnsi="Times New Roman" w:cs="Times New Roman"/>
          <w:sz w:val="24"/>
          <w:szCs w:val="24"/>
        </w:rPr>
        <w:t>A</w:t>
      </w:r>
      <w:r w:rsidR="00C9797A">
        <w:rPr>
          <w:rFonts w:ascii="Times New Roman" w:hAnsi="Times New Roman" w:cs="Times New Roman"/>
          <w:sz w:val="24"/>
          <w:szCs w:val="24"/>
        </w:rPr>
        <w:t xml:space="preserve"> fim de estimar o espaço de nicho isotópico, a</w:t>
      </w:r>
      <w:r w:rsidR="00916660" w:rsidRPr="00C9797A">
        <w:rPr>
          <w:rFonts w:ascii="Times New Roman" w:hAnsi="Times New Roman" w:cs="Times New Roman"/>
          <w:sz w:val="24"/>
          <w:szCs w:val="24"/>
        </w:rPr>
        <w:t xml:space="preserve"> partição de recursos será </w:t>
      </w:r>
      <w:r w:rsidR="004E4C0F">
        <w:rPr>
          <w:rFonts w:ascii="Times New Roman" w:hAnsi="Times New Roman" w:cs="Times New Roman"/>
          <w:sz w:val="24"/>
          <w:szCs w:val="24"/>
        </w:rPr>
        <w:t>analisada através d</w:t>
      </w:r>
      <w:r w:rsidR="002A7875" w:rsidRPr="00C9797A">
        <w:rPr>
          <w:rFonts w:ascii="Times New Roman" w:hAnsi="Times New Roman" w:cs="Times New Roman"/>
          <w:sz w:val="24"/>
          <w:szCs w:val="24"/>
        </w:rPr>
        <w:t>o</w:t>
      </w:r>
      <w:r w:rsidR="00916660" w:rsidRPr="00C9797A">
        <w:rPr>
          <w:rFonts w:ascii="Times New Roman" w:hAnsi="Times New Roman" w:cs="Times New Roman"/>
          <w:sz w:val="24"/>
          <w:szCs w:val="24"/>
        </w:rPr>
        <w:t xml:space="preserve"> pacote SIBER no R Studio</w:t>
      </w:r>
      <w:r w:rsidR="002A7875" w:rsidRPr="00C9797A">
        <w:rPr>
          <w:rFonts w:ascii="Times New Roman" w:hAnsi="Times New Roman" w:cs="Times New Roman"/>
          <w:sz w:val="24"/>
          <w:szCs w:val="24"/>
        </w:rPr>
        <w:t xml:space="preserve"> (</w:t>
      </w:r>
      <w:r w:rsidR="00C9797A" w:rsidRPr="00C9797A">
        <w:rPr>
          <w:rFonts w:ascii="Times New Roman" w:hAnsi="Times New Roman" w:cs="Times New Roman"/>
          <w:sz w:val="24"/>
          <w:szCs w:val="24"/>
        </w:rPr>
        <w:t>Jackson et al. 2011</w:t>
      </w:r>
      <w:r w:rsidR="00C9797A">
        <w:rPr>
          <w:rFonts w:ascii="Times New Roman" w:hAnsi="Times New Roman" w:cs="Times New Roman"/>
          <w:sz w:val="24"/>
          <w:szCs w:val="24"/>
        </w:rPr>
        <w:t xml:space="preserve">; </w:t>
      </w:r>
      <w:r w:rsidR="002A7875" w:rsidRPr="00C9797A">
        <w:rPr>
          <w:rFonts w:ascii="Times New Roman" w:hAnsi="Times New Roman" w:cs="Times New Roman"/>
          <w:sz w:val="24"/>
          <w:szCs w:val="24"/>
        </w:rPr>
        <w:t xml:space="preserve">R </w:t>
      </w:r>
      <w:proofErr w:type="spellStart"/>
      <w:r w:rsidR="002A7875" w:rsidRPr="00C9797A">
        <w:rPr>
          <w:rFonts w:ascii="Times New Roman" w:hAnsi="Times New Roman" w:cs="Times New Roman"/>
          <w:sz w:val="24"/>
          <w:szCs w:val="24"/>
        </w:rPr>
        <w:t>Development</w:t>
      </w:r>
      <w:proofErr w:type="spellEnd"/>
      <w:r w:rsidR="002A7875" w:rsidRPr="00C9797A">
        <w:rPr>
          <w:rFonts w:ascii="Times New Roman" w:hAnsi="Times New Roman" w:cs="Times New Roman"/>
          <w:sz w:val="24"/>
          <w:szCs w:val="24"/>
        </w:rPr>
        <w:t xml:space="preserve"> Core Team, 2017)</w:t>
      </w:r>
      <w:r w:rsidR="00173138" w:rsidRPr="00C9797A">
        <w:rPr>
          <w:rFonts w:ascii="Times New Roman" w:hAnsi="Times New Roman" w:cs="Times New Roman"/>
          <w:sz w:val="24"/>
          <w:szCs w:val="24"/>
        </w:rPr>
        <w:t>.</w:t>
      </w:r>
      <w:r w:rsidR="00C9797A" w:rsidRPr="00C9797A">
        <w:rPr>
          <w:rFonts w:ascii="Times New Roman" w:hAnsi="Times New Roman" w:cs="Times New Roman"/>
          <w:sz w:val="24"/>
          <w:szCs w:val="24"/>
        </w:rPr>
        <w:t xml:space="preserve"> </w:t>
      </w:r>
      <w:r w:rsidR="007C1179" w:rsidRPr="00C9797A">
        <w:rPr>
          <w:rFonts w:ascii="Times New Roman" w:hAnsi="Times New Roman" w:cs="Times New Roman"/>
          <w:sz w:val="24"/>
          <w:szCs w:val="24"/>
        </w:rPr>
        <w:t xml:space="preserve">Todas as análises </w:t>
      </w:r>
      <w:r w:rsidR="00EF3BB4" w:rsidRPr="00C9797A">
        <w:rPr>
          <w:rFonts w:ascii="Times New Roman" w:hAnsi="Times New Roman" w:cs="Times New Roman"/>
          <w:sz w:val="24"/>
          <w:szCs w:val="24"/>
        </w:rPr>
        <w:t>serão</w:t>
      </w:r>
      <w:r w:rsidR="007C1179" w:rsidRPr="00C9797A">
        <w:rPr>
          <w:rFonts w:ascii="Times New Roman" w:hAnsi="Times New Roman" w:cs="Times New Roman"/>
          <w:sz w:val="24"/>
          <w:szCs w:val="24"/>
        </w:rPr>
        <w:t xml:space="preserve"> realizadas no R Studio (R </w:t>
      </w:r>
      <w:proofErr w:type="spellStart"/>
      <w:r w:rsidR="007C1179" w:rsidRPr="00C9797A">
        <w:rPr>
          <w:rFonts w:ascii="Times New Roman" w:hAnsi="Times New Roman" w:cs="Times New Roman"/>
          <w:sz w:val="24"/>
          <w:szCs w:val="24"/>
        </w:rPr>
        <w:t>Development</w:t>
      </w:r>
      <w:proofErr w:type="spellEnd"/>
      <w:r w:rsidR="007C1179" w:rsidRPr="00C9797A">
        <w:rPr>
          <w:rFonts w:ascii="Times New Roman" w:hAnsi="Times New Roman" w:cs="Times New Roman"/>
          <w:sz w:val="24"/>
          <w:szCs w:val="24"/>
        </w:rPr>
        <w:t xml:space="preserve"> Core Team, 2017).</w:t>
      </w:r>
    </w:p>
    <w:p w14:paraId="360ABB6D" w14:textId="77777777" w:rsidR="007C1179" w:rsidRPr="00FE067A" w:rsidRDefault="007C1179" w:rsidP="007C1179">
      <w:pPr>
        <w:spacing w:line="360" w:lineRule="auto"/>
        <w:jc w:val="both"/>
        <w:rPr>
          <w:rFonts w:ascii="Times New Roman" w:hAnsi="Times New Roman" w:cs="Times New Roman"/>
          <w:sz w:val="24"/>
          <w:szCs w:val="24"/>
        </w:rPr>
      </w:pPr>
    </w:p>
    <w:p w14:paraId="54C50F86" w14:textId="77777777" w:rsidR="006E0B4C" w:rsidRPr="0062581B" w:rsidRDefault="007C1179" w:rsidP="007C1179">
      <w:pPr>
        <w:spacing w:line="360" w:lineRule="auto"/>
        <w:jc w:val="both"/>
        <w:rPr>
          <w:rFonts w:ascii="Times New Roman" w:hAnsi="Times New Roman" w:cs="Times New Roman"/>
          <w:b/>
          <w:sz w:val="24"/>
          <w:szCs w:val="24"/>
        </w:rPr>
      </w:pPr>
      <w:r w:rsidRPr="0062581B">
        <w:rPr>
          <w:rFonts w:ascii="Times New Roman" w:hAnsi="Times New Roman" w:cs="Times New Roman"/>
          <w:b/>
          <w:sz w:val="24"/>
          <w:szCs w:val="24"/>
        </w:rPr>
        <w:t>REFERÊNCIAS</w:t>
      </w:r>
    </w:p>
    <w:p w14:paraId="26F17A19" w14:textId="77777777" w:rsidR="00B42288" w:rsidRPr="00461F7B" w:rsidRDefault="00B42288" w:rsidP="00461F7B">
      <w:pPr>
        <w:spacing w:before="240" w:line="360" w:lineRule="auto"/>
        <w:jc w:val="both"/>
        <w:rPr>
          <w:rFonts w:ascii="Times New Roman" w:hAnsi="Times New Roman" w:cs="Times New Roman"/>
          <w:b/>
          <w:sz w:val="24"/>
          <w:szCs w:val="24"/>
        </w:rPr>
      </w:pPr>
      <w:r w:rsidRPr="00461F7B">
        <w:rPr>
          <w:rFonts w:ascii="Times New Roman" w:hAnsi="Times New Roman" w:cs="Times New Roman"/>
          <w:sz w:val="24"/>
          <w:szCs w:val="24"/>
          <w:shd w:val="clear" w:color="auto" w:fill="FFFFFF"/>
        </w:rPr>
        <w:t xml:space="preserve">Ayres, M., Ayres, D. L., Santos, A. A. S., Ayres-Junior, M., Ayres, D., SANTOS, A., Ayres, M. 2007. </w:t>
      </w:r>
      <w:proofErr w:type="spellStart"/>
      <w:r w:rsidRPr="00461F7B">
        <w:rPr>
          <w:rFonts w:ascii="Times New Roman" w:hAnsi="Times New Roman" w:cs="Times New Roman"/>
          <w:sz w:val="24"/>
          <w:szCs w:val="24"/>
          <w:shd w:val="clear" w:color="auto" w:fill="FFFFFF"/>
        </w:rPr>
        <w:t>BioEstat</w:t>
      </w:r>
      <w:proofErr w:type="spellEnd"/>
      <w:r w:rsidRPr="00461F7B">
        <w:rPr>
          <w:rFonts w:ascii="Times New Roman" w:hAnsi="Times New Roman" w:cs="Times New Roman"/>
          <w:sz w:val="24"/>
          <w:szCs w:val="24"/>
          <w:shd w:val="clear" w:color="auto" w:fill="FFFFFF"/>
        </w:rPr>
        <w:t xml:space="preserve"> 5.0: aplicações estatísticas nas áreas das ciências biológicas e médicas.</w:t>
      </w:r>
    </w:p>
    <w:p w14:paraId="18E5D292" w14:textId="77777777" w:rsidR="007C1179" w:rsidRPr="00461F7B"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proofErr w:type="spellStart"/>
      <w:r w:rsidRPr="00461F7B">
        <w:rPr>
          <w:rFonts w:ascii="Times New Roman" w:hAnsi="Times New Roman" w:cs="Times New Roman"/>
          <w:bCs/>
          <w:sz w:val="24"/>
          <w:szCs w:val="24"/>
          <w:lang w:val="en-US"/>
        </w:rPr>
        <w:t>Bearhop</w:t>
      </w:r>
      <w:proofErr w:type="spellEnd"/>
      <w:r w:rsidRPr="00461F7B">
        <w:rPr>
          <w:rFonts w:ascii="Times New Roman" w:hAnsi="Times New Roman" w:cs="Times New Roman"/>
          <w:bCs/>
          <w:sz w:val="24"/>
          <w:szCs w:val="24"/>
          <w:lang w:val="en-US"/>
        </w:rPr>
        <w:t xml:space="preserve">, S., Waldron, S., </w:t>
      </w:r>
      <w:proofErr w:type="spellStart"/>
      <w:r w:rsidRPr="00461F7B">
        <w:rPr>
          <w:rFonts w:ascii="Times New Roman" w:hAnsi="Times New Roman" w:cs="Times New Roman"/>
          <w:bCs/>
          <w:sz w:val="24"/>
          <w:szCs w:val="24"/>
          <w:lang w:val="en-US"/>
        </w:rPr>
        <w:t>Votier</w:t>
      </w:r>
      <w:proofErr w:type="spellEnd"/>
      <w:r w:rsidRPr="00461F7B">
        <w:rPr>
          <w:rFonts w:ascii="Times New Roman" w:hAnsi="Times New Roman" w:cs="Times New Roman"/>
          <w:bCs/>
          <w:sz w:val="24"/>
          <w:szCs w:val="24"/>
          <w:lang w:val="en-US"/>
        </w:rPr>
        <w:t xml:space="preserve">, S.C., Furness, R.W. </w:t>
      </w:r>
      <w:r w:rsidRPr="00461F7B">
        <w:rPr>
          <w:rFonts w:ascii="Times New Roman" w:hAnsi="Times New Roman" w:cs="Times New Roman"/>
          <w:sz w:val="24"/>
          <w:szCs w:val="24"/>
          <w:lang w:val="en-US"/>
        </w:rPr>
        <w:t xml:space="preserve">2002. Factors that influence assimilation rates and fractionation of nitrogen and carbon stable isotopes in avian blood and feathers. </w:t>
      </w:r>
      <w:r w:rsidRPr="00461F7B">
        <w:rPr>
          <w:rFonts w:ascii="Times New Roman" w:hAnsi="Times New Roman" w:cs="Times New Roman"/>
          <w:i/>
          <w:iCs/>
          <w:sz w:val="24"/>
          <w:szCs w:val="24"/>
          <w:lang w:val="en-US"/>
        </w:rPr>
        <w:t>Physiol</w:t>
      </w:r>
      <w:r w:rsidR="00F057E7" w:rsidRPr="00461F7B">
        <w:rPr>
          <w:rFonts w:ascii="Times New Roman" w:hAnsi="Times New Roman" w:cs="Times New Roman"/>
          <w:i/>
          <w:iCs/>
          <w:sz w:val="24"/>
          <w:szCs w:val="24"/>
          <w:lang w:val="en-US"/>
        </w:rPr>
        <w:t>ogical and</w:t>
      </w:r>
      <w:r w:rsidRPr="00461F7B">
        <w:rPr>
          <w:rFonts w:ascii="Times New Roman" w:hAnsi="Times New Roman" w:cs="Times New Roman"/>
          <w:i/>
          <w:iCs/>
          <w:sz w:val="24"/>
          <w:szCs w:val="24"/>
          <w:lang w:val="en-US"/>
        </w:rPr>
        <w:t xml:space="preserve"> Biochem</w:t>
      </w:r>
      <w:r w:rsidR="00F057E7" w:rsidRPr="00461F7B">
        <w:rPr>
          <w:rFonts w:ascii="Times New Roman" w:hAnsi="Times New Roman" w:cs="Times New Roman"/>
          <w:i/>
          <w:iCs/>
          <w:sz w:val="24"/>
          <w:szCs w:val="24"/>
          <w:lang w:val="en-US"/>
        </w:rPr>
        <w:t>ical</w:t>
      </w:r>
      <w:r w:rsidRPr="00461F7B">
        <w:rPr>
          <w:rFonts w:ascii="Times New Roman" w:hAnsi="Times New Roman" w:cs="Times New Roman"/>
          <w:i/>
          <w:iCs/>
          <w:sz w:val="24"/>
          <w:szCs w:val="24"/>
          <w:lang w:val="en-US"/>
        </w:rPr>
        <w:t xml:space="preserve"> Zool</w:t>
      </w:r>
      <w:r w:rsidR="00F057E7" w:rsidRPr="00461F7B">
        <w:rPr>
          <w:rFonts w:ascii="Times New Roman" w:hAnsi="Times New Roman" w:cs="Times New Roman"/>
          <w:i/>
          <w:iCs/>
          <w:sz w:val="24"/>
          <w:szCs w:val="24"/>
          <w:lang w:val="en-US"/>
        </w:rPr>
        <w:t>ogy</w:t>
      </w:r>
      <w:r w:rsidRPr="00461F7B">
        <w:rPr>
          <w:rFonts w:ascii="Times New Roman" w:hAnsi="Times New Roman" w:cs="Times New Roman"/>
          <w:sz w:val="24"/>
          <w:szCs w:val="24"/>
          <w:lang w:val="en-US"/>
        </w:rPr>
        <w:t xml:space="preserve">. </w:t>
      </w:r>
      <w:r w:rsidRPr="00461F7B">
        <w:rPr>
          <w:rFonts w:ascii="Times New Roman" w:hAnsi="Times New Roman" w:cs="Times New Roman"/>
          <w:bCs/>
          <w:sz w:val="24"/>
          <w:szCs w:val="24"/>
          <w:lang w:val="en-US"/>
        </w:rPr>
        <w:t>75</w:t>
      </w:r>
      <w:r w:rsidRPr="00461F7B">
        <w:rPr>
          <w:rFonts w:ascii="Times New Roman" w:hAnsi="Times New Roman" w:cs="Times New Roman"/>
          <w:sz w:val="24"/>
          <w:szCs w:val="24"/>
          <w:lang w:val="en-US"/>
        </w:rPr>
        <w:t>: 451–458.</w:t>
      </w:r>
    </w:p>
    <w:p w14:paraId="43CBFB70" w14:textId="77777777" w:rsidR="007C1179" w:rsidRPr="00A638F5"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bCs/>
          <w:sz w:val="24"/>
          <w:szCs w:val="24"/>
          <w:lang w:val="en-US"/>
        </w:rPr>
        <w:t xml:space="preserve">Becker, B.H., Newman, S.H., Inglis, S., </w:t>
      </w:r>
      <w:proofErr w:type="spellStart"/>
      <w:r w:rsidRPr="00461F7B">
        <w:rPr>
          <w:rFonts w:ascii="Times New Roman" w:hAnsi="Times New Roman" w:cs="Times New Roman"/>
          <w:bCs/>
          <w:sz w:val="24"/>
          <w:szCs w:val="24"/>
          <w:lang w:val="en-US"/>
        </w:rPr>
        <w:t>Beissinger</w:t>
      </w:r>
      <w:proofErr w:type="spellEnd"/>
      <w:r w:rsidRPr="00461F7B">
        <w:rPr>
          <w:rFonts w:ascii="Times New Roman" w:hAnsi="Times New Roman" w:cs="Times New Roman"/>
          <w:bCs/>
          <w:sz w:val="24"/>
          <w:szCs w:val="24"/>
          <w:lang w:val="en-US"/>
        </w:rPr>
        <w:t xml:space="preserve">, S.R. </w:t>
      </w:r>
      <w:r w:rsidRPr="00461F7B">
        <w:rPr>
          <w:rFonts w:ascii="Times New Roman" w:hAnsi="Times New Roman" w:cs="Times New Roman"/>
          <w:sz w:val="24"/>
          <w:szCs w:val="24"/>
          <w:lang w:val="en-US"/>
        </w:rPr>
        <w:t>2007. Diet-feather stable isotope (delta N-15 and delta C 13)</w:t>
      </w:r>
      <w:r w:rsidRPr="00461F7B">
        <w:rPr>
          <w:rFonts w:ascii="Times New Roman" w:hAnsi="Times New Roman" w:cs="Times New Roman"/>
          <w:bCs/>
          <w:sz w:val="24"/>
          <w:szCs w:val="24"/>
          <w:lang w:val="en-US"/>
        </w:rPr>
        <w:t xml:space="preserve"> </w:t>
      </w:r>
      <w:r w:rsidRPr="00461F7B">
        <w:rPr>
          <w:rFonts w:ascii="Times New Roman" w:hAnsi="Times New Roman" w:cs="Times New Roman"/>
          <w:sz w:val="24"/>
          <w:szCs w:val="24"/>
          <w:lang w:val="en-US"/>
        </w:rPr>
        <w:t xml:space="preserve">fractionation in Common Murres and other seabirds. </w:t>
      </w:r>
      <w:r w:rsidRPr="00A638F5">
        <w:rPr>
          <w:rFonts w:ascii="Times New Roman" w:hAnsi="Times New Roman" w:cs="Times New Roman"/>
          <w:i/>
          <w:iCs/>
          <w:sz w:val="24"/>
          <w:szCs w:val="24"/>
          <w:lang w:val="en-US"/>
        </w:rPr>
        <w:t>Condor</w:t>
      </w:r>
      <w:r w:rsidRPr="00A638F5">
        <w:rPr>
          <w:rFonts w:ascii="Times New Roman" w:hAnsi="Times New Roman" w:cs="Times New Roman"/>
          <w:bCs/>
          <w:i/>
          <w:sz w:val="24"/>
          <w:szCs w:val="24"/>
          <w:lang w:val="en-US"/>
        </w:rPr>
        <w:t xml:space="preserve"> </w:t>
      </w:r>
      <w:r w:rsidRPr="00A638F5">
        <w:rPr>
          <w:rFonts w:ascii="Times New Roman" w:hAnsi="Times New Roman" w:cs="Times New Roman"/>
          <w:bCs/>
          <w:sz w:val="24"/>
          <w:szCs w:val="24"/>
          <w:lang w:val="en-US"/>
        </w:rPr>
        <w:t>109</w:t>
      </w:r>
      <w:r w:rsidRPr="00A638F5">
        <w:rPr>
          <w:rFonts w:ascii="Times New Roman" w:hAnsi="Times New Roman" w:cs="Times New Roman"/>
          <w:sz w:val="24"/>
          <w:szCs w:val="24"/>
          <w:lang w:val="en-US"/>
        </w:rPr>
        <w:t>: 451–456.</w:t>
      </w:r>
    </w:p>
    <w:p w14:paraId="0379CDB6" w14:textId="77777777" w:rsidR="00AA3B0E" w:rsidRPr="00461F7B" w:rsidRDefault="00AA3B0E" w:rsidP="00461F7B">
      <w:pPr>
        <w:autoSpaceDE w:val="0"/>
        <w:autoSpaceDN w:val="0"/>
        <w:adjustRightInd w:val="0"/>
        <w:spacing w:before="240" w:line="360" w:lineRule="auto"/>
        <w:rPr>
          <w:rFonts w:ascii="Times New Roman" w:hAnsi="Times New Roman" w:cs="Times New Roman"/>
          <w:sz w:val="24"/>
          <w:szCs w:val="24"/>
          <w:lang w:val="en-US"/>
        </w:rPr>
      </w:pPr>
      <w:r w:rsidRPr="00461F7B">
        <w:rPr>
          <w:rFonts w:ascii="Times New Roman" w:hAnsi="Times New Roman" w:cs="Times New Roman"/>
          <w:sz w:val="24"/>
          <w:szCs w:val="24"/>
          <w:lang w:val="en-US"/>
        </w:rPr>
        <w:t>Bridge</w:t>
      </w:r>
      <w:r w:rsidR="000F296E">
        <w:rPr>
          <w:rFonts w:ascii="Times New Roman" w:hAnsi="Times New Roman" w:cs="Times New Roman"/>
          <w:sz w:val="24"/>
          <w:szCs w:val="24"/>
          <w:lang w:val="en-US"/>
        </w:rPr>
        <w:t>,</w:t>
      </w:r>
      <w:r w:rsidRPr="00461F7B">
        <w:rPr>
          <w:rFonts w:ascii="Times New Roman" w:hAnsi="Times New Roman" w:cs="Times New Roman"/>
          <w:sz w:val="24"/>
          <w:szCs w:val="24"/>
          <w:lang w:val="en-US"/>
        </w:rPr>
        <w:t xml:space="preserve"> E</w:t>
      </w:r>
      <w:r w:rsidR="000F296E">
        <w:rPr>
          <w:rFonts w:ascii="Times New Roman" w:hAnsi="Times New Roman" w:cs="Times New Roman"/>
          <w:sz w:val="24"/>
          <w:szCs w:val="24"/>
          <w:lang w:val="en-US"/>
        </w:rPr>
        <w:t>.</w:t>
      </w:r>
      <w:r w:rsidRPr="00461F7B">
        <w:rPr>
          <w:rFonts w:ascii="Times New Roman" w:hAnsi="Times New Roman" w:cs="Times New Roman"/>
          <w:sz w:val="24"/>
          <w:szCs w:val="24"/>
          <w:lang w:val="en-US"/>
        </w:rPr>
        <w:t>S</w:t>
      </w:r>
      <w:r w:rsidR="000F296E">
        <w:rPr>
          <w:rFonts w:ascii="Times New Roman" w:hAnsi="Times New Roman" w:cs="Times New Roman"/>
          <w:sz w:val="24"/>
          <w:szCs w:val="24"/>
          <w:lang w:val="en-US"/>
        </w:rPr>
        <w:t>.</w:t>
      </w:r>
      <w:r w:rsidRPr="00461F7B">
        <w:rPr>
          <w:rFonts w:ascii="Times New Roman" w:hAnsi="Times New Roman" w:cs="Times New Roman"/>
          <w:sz w:val="24"/>
          <w:szCs w:val="24"/>
          <w:lang w:val="en-US"/>
        </w:rPr>
        <w:t xml:space="preserve"> (2006)</w:t>
      </w:r>
      <w:r w:rsidR="000F296E">
        <w:rPr>
          <w:rFonts w:ascii="Times New Roman" w:hAnsi="Times New Roman" w:cs="Times New Roman"/>
          <w:sz w:val="24"/>
          <w:szCs w:val="24"/>
          <w:lang w:val="en-US"/>
        </w:rPr>
        <w:t>.</w:t>
      </w:r>
      <w:r w:rsidRPr="00461F7B">
        <w:rPr>
          <w:rFonts w:ascii="Times New Roman" w:hAnsi="Times New Roman" w:cs="Times New Roman"/>
          <w:sz w:val="24"/>
          <w:szCs w:val="24"/>
          <w:lang w:val="en-US"/>
        </w:rPr>
        <w:t xml:space="preserve"> Influences of morphology and behavior on wing-molt strategies in seabirds. Mar </w:t>
      </w:r>
      <w:proofErr w:type="spellStart"/>
      <w:r w:rsidRPr="00461F7B">
        <w:rPr>
          <w:rFonts w:ascii="Times New Roman" w:hAnsi="Times New Roman" w:cs="Times New Roman"/>
          <w:sz w:val="24"/>
          <w:szCs w:val="24"/>
          <w:lang w:val="en-US"/>
        </w:rPr>
        <w:t>Ornithol</w:t>
      </w:r>
      <w:proofErr w:type="spellEnd"/>
      <w:r w:rsidRPr="00461F7B">
        <w:rPr>
          <w:rFonts w:ascii="Times New Roman" w:hAnsi="Times New Roman" w:cs="Times New Roman"/>
          <w:sz w:val="24"/>
          <w:szCs w:val="24"/>
          <w:lang w:val="en-US"/>
        </w:rPr>
        <w:t xml:space="preserve"> 34: 7−19</w:t>
      </w:r>
    </w:p>
    <w:p w14:paraId="72D5604F" w14:textId="77777777" w:rsidR="007C1179" w:rsidRPr="00461F7B" w:rsidRDefault="007C1179" w:rsidP="00461F7B">
      <w:pPr>
        <w:autoSpaceDE w:val="0"/>
        <w:autoSpaceDN w:val="0"/>
        <w:adjustRightInd w:val="0"/>
        <w:spacing w:before="240" w:line="360" w:lineRule="auto"/>
        <w:jc w:val="both"/>
        <w:rPr>
          <w:rFonts w:ascii="Times New Roman" w:hAnsi="Times New Roman" w:cs="Times New Roman"/>
          <w:sz w:val="24"/>
          <w:szCs w:val="24"/>
        </w:rPr>
      </w:pPr>
      <w:proofErr w:type="spellStart"/>
      <w:r w:rsidRPr="00EC30B2">
        <w:rPr>
          <w:rFonts w:ascii="Times New Roman" w:hAnsi="Times New Roman" w:cs="Times New Roman"/>
          <w:bCs/>
          <w:sz w:val="24"/>
          <w:szCs w:val="24"/>
          <w:lang w:val="en-US"/>
        </w:rPr>
        <w:lastRenderedPageBreak/>
        <w:t>Cherel</w:t>
      </w:r>
      <w:proofErr w:type="spellEnd"/>
      <w:r w:rsidRPr="00EC30B2">
        <w:rPr>
          <w:rFonts w:ascii="Times New Roman" w:hAnsi="Times New Roman" w:cs="Times New Roman"/>
          <w:bCs/>
          <w:sz w:val="24"/>
          <w:szCs w:val="24"/>
          <w:lang w:val="en-US"/>
        </w:rPr>
        <w:t xml:space="preserve">, Y., Hobson, K.A., </w:t>
      </w:r>
      <w:proofErr w:type="spellStart"/>
      <w:r w:rsidRPr="00EC30B2">
        <w:rPr>
          <w:rFonts w:ascii="Times New Roman" w:hAnsi="Times New Roman" w:cs="Times New Roman"/>
          <w:bCs/>
          <w:sz w:val="24"/>
          <w:szCs w:val="24"/>
          <w:lang w:val="en-US"/>
        </w:rPr>
        <w:t>Bailleul</w:t>
      </w:r>
      <w:proofErr w:type="spellEnd"/>
      <w:r w:rsidRPr="00EC30B2">
        <w:rPr>
          <w:rFonts w:ascii="Times New Roman" w:hAnsi="Times New Roman" w:cs="Times New Roman"/>
          <w:bCs/>
          <w:sz w:val="24"/>
          <w:szCs w:val="24"/>
          <w:lang w:val="en-US"/>
        </w:rPr>
        <w:t xml:space="preserve">, F.R., </w:t>
      </w:r>
      <w:proofErr w:type="spellStart"/>
      <w:r w:rsidRPr="00EC30B2">
        <w:rPr>
          <w:rFonts w:ascii="Times New Roman" w:hAnsi="Times New Roman" w:cs="Times New Roman"/>
          <w:bCs/>
          <w:sz w:val="24"/>
          <w:szCs w:val="24"/>
          <w:lang w:val="en-US"/>
        </w:rPr>
        <w:t>Groscolas</w:t>
      </w:r>
      <w:proofErr w:type="spellEnd"/>
      <w:r w:rsidRPr="00EC30B2">
        <w:rPr>
          <w:rFonts w:ascii="Times New Roman" w:hAnsi="Times New Roman" w:cs="Times New Roman"/>
          <w:bCs/>
          <w:sz w:val="24"/>
          <w:szCs w:val="24"/>
          <w:lang w:val="en-US"/>
        </w:rPr>
        <w:t>, R. (</w:t>
      </w:r>
      <w:r w:rsidRPr="00EC30B2">
        <w:rPr>
          <w:rFonts w:ascii="Times New Roman" w:hAnsi="Times New Roman" w:cs="Times New Roman"/>
          <w:sz w:val="24"/>
          <w:szCs w:val="24"/>
          <w:lang w:val="en-US"/>
        </w:rPr>
        <w:t xml:space="preserve">2005). </w:t>
      </w:r>
      <w:r w:rsidRPr="00461F7B">
        <w:rPr>
          <w:rFonts w:ascii="Times New Roman" w:hAnsi="Times New Roman" w:cs="Times New Roman"/>
          <w:sz w:val="24"/>
          <w:szCs w:val="24"/>
          <w:lang w:val="en-US"/>
        </w:rPr>
        <w:t>Nutrition, physiology, and stable isotopes: New information</w:t>
      </w:r>
      <w:r w:rsidRPr="00461F7B">
        <w:rPr>
          <w:rFonts w:ascii="Times New Roman" w:hAnsi="Times New Roman" w:cs="Times New Roman"/>
          <w:bCs/>
          <w:sz w:val="24"/>
          <w:szCs w:val="24"/>
          <w:lang w:val="en-US"/>
        </w:rPr>
        <w:t xml:space="preserve"> </w:t>
      </w:r>
      <w:r w:rsidRPr="00461F7B">
        <w:rPr>
          <w:rFonts w:ascii="Times New Roman" w:hAnsi="Times New Roman" w:cs="Times New Roman"/>
          <w:sz w:val="24"/>
          <w:szCs w:val="24"/>
          <w:lang w:val="en-US"/>
        </w:rPr>
        <w:t xml:space="preserve">from fasting and molting penguins. </w:t>
      </w:r>
      <w:proofErr w:type="spellStart"/>
      <w:r w:rsidRPr="00461F7B">
        <w:rPr>
          <w:rFonts w:ascii="Times New Roman" w:hAnsi="Times New Roman" w:cs="Times New Roman"/>
          <w:i/>
          <w:iCs/>
          <w:sz w:val="24"/>
          <w:szCs w:val="24"/>
        </w:rPr>
        <w:t>Ecology</w:t>
      </w:r>
      <w:proofErr w:type="spellEnd"/>
      <w:r w:rsidRPr="00461F7B">
        <w:rPr>
          <w:rFonts w:ascii="Times New Roman" w:hAnsi="Times New Roman" w:cs="Times New Roman"/>
          <w:i/>
          <w:iCs/>
          <w:sz w:val="24"/>
          <w:szCs w:val="24"/>
        </w:rPr>
        <w:t xml:space="preserve"> </w:t>
      </w:r>
      <w:r w:rsidRPr="00461F7B">
        <w:rPr>
          <w:rFonts w:ascii="Times New Roman" w:hAnsi="Times New Roman" w:cs="Times New Roman"/>
          <w:bCs/>
          <w:sz w:val="24"/>
          <w:szCs w:val="24"/>
        </w:rPr>
        <w:t>86</w:t>
      </w:r>
      <w:r w:rsidRPr="00461F7B">
        <w:rPr>
          <w:rFonts w:ascii="Times New Roman" w:hAnsi="Times New Roman" w:cs="Times New Roman"/>
          <w:sz w:val="24"/>
          <w:szCs w:val="24"/>
        </w:rPr>
        <w:t>: 2881–</w:t>
      </w:r>
      <w:r w:rsidRPr="00461F7B">
        <w:rPr>
          <w:rFonts w:ascii="Times New Roman" w:hAnsi="Times New Roman" w:cs="Times New Roman"/>
          <w:bCs/>
          <w:sz w:val="24"/>
          <w:szCs w:val="24"/>
        </w:rPr>
        <w:t xml:space="preserve"> </w:t>
      </w:r>
      <w:r w:rsidRPr="00461F7B">
        <w:rPr>
          <w:rFonts w:ascii="Times New Roman" w:hAnsi="Times New Roman" w:cs="Times New Roman"/>
          <w:sz w:val="24"/>
          <w:szCs w:val="24"/>
        </w:rPr>
        <w:t>2888.</w:t>
      </w:r>
    </w:p>
    <w:p w14:paraId="7EDCA271" w14:textId="77777777" w:rsidR="007C1179" w:rsidRPr="00461F7B" w:rsidRDefault="007C1179" w:rsidP="00461F7B">
      <w:pPr>
        <w:spacing w:before="240" w:line="360" w:lineRule="auto"/>
        <w:jc w:val="both"/>
        <w:rPr>
          <w:rFonts w:ascii="Times New Roman" w:hAnsi="Times New Roman" w:cs="Times New Roman"/>
          <w:sz w:val="24"/>
          <w:szCs w:val="24"/>
        </w:rPr>
      </w:pPr>
      <w:r w:rsidRPr="00461F7B">
        <w:rPr>
          <w:rFonts w:ascii="Times New Roman" w:hAnsi="Times New Roman" w:cs="Times New Roman"/>
          <w:sz w:val="24"/>
          <w:szCs w:val="24"/>
        </w:rPr>
        <w:t>Comitê Brasileiro de Registros Ornitológicos (CBRO). (2019). Lista das Aves do Brasil. 11ed. 2014. 41p. Disponível em: http://www.cbro.org.br/CBRO/listabr.htm. Acesso em 10 de agosto de 2019.</w:t>
      </w:r>
    </w:p>
    <w:p w14:paraId="7150D10B" w14:textId="77777777" w:rsidR="007C1179" w:rsidRPr="00461F7B" w:rsidRDefault="007C1179" w:rsidP="00461F7B">
      <w:pPr>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Hamel, N.J., et al. (2009). Bycatch and beached birds: assessing mortality impacts in coastal net fisheries using marine bird </w:t>
      </w:r>
      <w:proofErr w:type="spellStart"/>
      <w:r w:rsidRPr="00461F7B">
        <w:rPr>
          <w:rFonts w:ascii="Times New Roman" w:hAnsi="Times New Roman" w:cs="Times New Roman"/>
          <w:sz w:val="24"/>
          <w:szCs w:val="24"/>
          <w:lang w:val="en-US"/>
        </w:rPr>
        <w:t>strandings</w:t>
      </w:r>
      <w:proofErr w:type="spellEnd"/>
      <w:r w:rsidRPr="00461F7B">
        <w:rPr>
          <w:rFonts w:ascii="Times New Roman" w:hAnsi="Times New Roman" w:cs="Times New Roman"/>
          <w:sz w:val="24"/>
          <w:szCs w:val="24"/>
          <w:lang w:val="en-US"/>
        </w:rPr>
        <w:t xml:space="preserve">. </w:t>
      </w:r>
      <w:r w:rsidRPr="00461F7B">
        <w:rPr>
          <w:rFonts w:ascii="Times New Roman" w:hAnsi="Times New Roman" w:cs="Times New Roman"/>
          <w:i/>
          <w:sz w:val="24"/>
          <w:szCs w:val="24"/>
          <w:lang w:val="en-US"/>
        </w:rPr>
        <w:t>Marine Ornithology</w:t>
      </w:r>
      <w:r w:rsidRPr="00461F7B">
        <w:rPr>
          <w:rFonts w:ascii="Times New Roman" w:hAnsi="Times New Roman" w:cs="Times New Roman"/>
          <w:sz w:val="24"/>
          <w:szCs w:val="24"/>
          <w:lang w:val="en-US"/>
        </w:rPr>
        <w:t>, 37: 41–60.</w:t>
      </w:r>
    </w:p>
    <w:p w14:paraId="447086E9" w14:textId="77777777" w:rsidR="007C1179" w:rsidRPr="00461F7B"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Hart K.M., Mooreside P., Crowder L.B. (2006) Interpreting the </w:t>
      </w:r>
      <w:proofErr w:type="spellStart"/>
      <w:r w:rsidRPr="00461F7B">
        <w:rPr>
          <w:rFonts w:ascii="Times New Roman" w:hAnsi="Times New Roman" w:cs="Times New Roman"/>
          <w:sz w:val="24"/>
          <w:szCs w:val="24"/>
          <w:lang w:val="en-US"/>
        </w:rPr>
        <w:t>spatio</w:t>
      </w:r>
      <w:proofErr w:type="spellEnd"/>
      <w:r w:rsidRPr="00461F7B">
        <w:rPr>
          <w:rFonts w:ascii="Times New Roman" w:hAnsi="Times New Roman" w:cs="Times New Roman"/>
          <w:sz w:val="24"/>
          <w:szCs w:val="24"/>
          <w:lang w:val="en-US"/>
        </w:rPr>
        <w:t xml:space="preserve">-temporal patterns of sea turtle </w:t>
      </w:r>
      <w:proofErr w:type="spellStart"/>
      <w:r w:rsidRPr="00461F7B">
        <w:rPr>
          <w:rFonts w:ascii="Times New Roman" w:hAnsi="Times New Roman" w:cs="Times New Roman"/>
          <w:sz w:val="24"/>
          <w:szCs w:val="24"/>
          <w:lang w:val="en-US"/>
        </w:rPr>
        <w:t>strandings</w:t>
      </w:r>
      <w:proofErr w:type="spellEnd"/>
      <w:r w:rsidRPr="00461F7B">
        <w:rPr>
          <w:rFonts w:ascii="Times New Roman" w:hAnsi="Times New Roman" w:cs="Times New Roman"/>
          <w:sz w:val="24"/>
          <w:szCs w:val="24"/>
          <w:lang w:val="en-US"/>
        </w:rPr>
        <w:t xml:space="preserve">: going with the flow. </w:t>
      </w:r>
      <w:r w:rsidRPr="00461F7B">
        <w:rPr>
          <w:rFonts w:ascii="Times New Roman" w:hAnsi="Times New Roman" w:cs="Times New Roman"/>
          <w:i/>
          <w:sz w:val="24"/>
          <w:szCs w:val="24"/>
          <w:lang w:val="en-US"/>
        </w:rPr>
        <w:t>Biological Conservation</w:t>
      </w:r>
      <w:r w:rsidRPr="00461F7B">
        <w:rPr>
          <w:rFonts w:ascii="Times New Roman" w:hAnsi="Times New Roman" w:cs="Times New Roman"/>
          <w:sz w:val="24"/>
          <w:szCs w:val="24"/>
          <w:lang w:val="en-US"/>
        </w:rPr>
        <w:t xml:space="preserve"> 129, 283–290.</w:t>
      </w:r>
    </w:p>
    <w:p w14:paraId="2BF4727C" w14:textId="77777777" w:rsidR="007C1179" w:rsidRPr="00461F7B"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bCs/>
          <w:sz w:val="24"/>
          <w:szCs w:val="24"/>
          <w:lang w:val="en-US"/>
        </w:rPr>
        <w:t xml:space="preserve">Herrera, L.G. &amp; Reyna, J.C. </w:t>
      </w:r>
      <w:r w:rsidRPr="00461F7B">
        <w:rPr>
          <w:rFonts w:ascii="Times New Roman" w:hAnsi="Times New Roman" w:cs="Times New Roman"/>
          <w:sz w:val="24"/>
          <w:szCs w:val="24"/>
          <w:lang w:val="en-US"/>
        </w:rPr>
        <w:t xml:space="preserve">2007. Stable carbon and nitrogen isotopic discrimination in whole blood of Red-throated Ant Tanagers </w:t>
      </w:r>
      <w:proofErr w:type="spellStart"/>
      <w:r w:rsidRPr="00461F7B">
        <w:rPr>
          <w:rFonts w:ascii="Times New Roman" w:hAnsi="Times New Roman" w:cs="Times New Roman"/>
          <w:i/>
          <w:iCs/>
          <w:sz w:val="24"/>
          <w:szCs w:val="24"/>
          <w:lang w:val="en-US"/>
        </w:rPr>
        <w:t>Habia</w:t>
      </w:r>
      <w:proofErr w:type="spellEnd"/>
      <w:r w:rsidRPr="00461F7B">
        <w:rPr>
          <w:rFonts w:ascii="Times New Roman" w:hAnsi="Times New Roman" w:cs="Times New Roman"/>
          <w:i/>
          <w:iCs/>
          <w:sz w:val="24"/>
          <w:szCs w:val="24"/>
          <w:lang w:val="en-US"/>
        </w:rPr>
        <w:t xml:space="preserve"> </w:t>
      </w:r>
      <w:proofErr w:type="spellStart"/>
      <w:r w:rsidRPr="00461F7B">
        <w:rPr>
          <w:rFonts w:ascii="Times New Roman" w:hAnsi="Times New Roman" w:cs="Times New Roman"/>
          <w:i/>
          <w:iCs/>
          <w:sz w:val="24"/>
          <w:szCs w:val="24"/>
          <w:lang w:val="en-US"/>
        </w:rPr>
        <w:t>fuscicauda</w:t>
      </w:r>
      <w:proofErr w:type="spellEnd"/>
      <w:r w:rsidRPr="00461F7B">
        <w:rPr>
          <w:rFonts w:ascii="Times New Roman" w:hAnsi="Times New Roman" w:cs="Times New Roman"/>
          <w:sz w:val="24"/>
          <w:szCs w:val="24"/>
          <w:lang w:val="en-US"/>
        </w:rPr>
        <w:t xml:space="preserve">. </w:t>
      </w:r>
      <w:r w:rsidRPr="00461F7B">
        <w:rPr>
          <w:rFonts w:ascii="Times New Roman" w:hAnsi="Times New Roman" w:cs="Times New Roman"/>
          <w:i/>
          <w:iCs/>
          <w:sz w:val="24"/>
          <w:szCs w:val="24"/>
          <w:lang w:val="en-US"/>
        </w:rPr>
        <w:t>J</w:t>
      </w:r>
      <w:r w:rsidR="00F057E7" w:rsidRPr="00461F7B">
        <w:rPr>
          <w:rFonts w:ascii="Times New Roman" w:hAnsi="Times New Roman" w:cs="Times New Roman"/>
          <w:i/>
          <w:iCs/>
          <w:sz w:val="24"/>
          <w:szCs w:val="24"/>
          <w:lang w:val="en-US"/>
        </w:rPr>
        <w:t>ournal of</w:t>
      </w:r>
      <w:r w:rsidRPr="00461F7B">
        <w:rPr>
          <w:rFonts w:ascii="Times New Roman" w:hAnsi="Times New Roman" w:cs="Times New Roman"/>
          <w:i/>
          <w:iCs/>
          <w:sz w:val="24"/>
          <w:szCs w:val="24"/>
          <w:lang w:val="en-US"/>
        </w:rPr>
        <w:t xml:space="preserve"> </w:t>
      </w:r>
      <w:proofErr w:type="spellStart"/>
      <w:r w:rsidRPr="00461F7B">
        <w:rPr>
          <w:rFonts w:ascii="Times New Roman" w:hAnsi="Times New Roman" w:cs="Times New Roman"/>
          <w:i/>
          <w:iCs/>
          <w:sz w:val="24"/>
          <w:szCs w:val="24"/>
          <w:lang w:val="en-US"/>
        </w:rPr>
        <w:t>Orn</w:t>
      </w:r>
      <w:r w:rsidR="00F057E7" w:rsidRPr="00461F7B">
        <w:rPr>
          <w:rFonts w:ascii="Times New Roman" w:hAnsi="Times New Roman" w:cs="Times New Roman"/>
          <w:i/>
          <w:iCs/>
          <w:sz w:val="24"/>
          <w:szCs w:val="24"/>
          <w:lang w:val="en-US"/>
        </w:rPr>
        <w:t>itology</w:t>
      </w:r>
      <w:proofErr w:type="spellEnd"/>
      <w:r w:rsidRPr="00461F7B">
        <w:rPr>
          <w:rFonts w:ascii="Times New Roman" w:hAnsi="Times New Roman" w:cs="Times New Roman"/>
          <w:i/>
          <w:sz w:val="24"/>
          <w:szCs w:val="24"/>
          <w:lang w:val="en-US"/>
        </w:rPr>
        <w:t>.</w:t>
      </w:r>
      <w:r w:rsidRPr="00461F7B">
        <w:rPr>
          <w:rFonts w:ascii="Times New Roman" w:hAnsi="Times New Roman" w:cs="Times New Roman"/>
          <w:sz w:val="24"/>
          <w:szCs w:val="24"/>
          <w:lang w:val="en-US"/>
        </w:rPr>
        <w:t xml:space="preserve"> </w:t>
      </w:r>
      <w:r w:rsidRPr="00461F7B">
        <w:rPr>
          <w:rFonts w:ascii="Times New Roman" w:hAnsi="Times New Roman" w:cs="Times New Roman"/>
          <w:bCs/>
          <w:sz w:val="24"/>
          <w:szCs w:val="24"/>
          <w:lang w:val="en-US"/>
        </w:rPr>
        <w:t>148</w:t>
      </w:r>
      <w:r w:rsidRPr="00461F7B">
        <w:rPr>
          <w:rFonts w:ascii="Times New Roman" w:hAnsi="Times New Roman" w:cs="Times New Roman"/>
          <w:sz w:val="24"/>
          <w:szCs w:val="24"/>
          <w:lang w:val="en-US"/>
        </w:rPr>
        <w:t>: 235–240.</w:t>
      </w:r>
    </w:p>
    <w:p w14:paraId="5BD8D0B8" w14:textId="77777777" w:rsidR="005C154A" w:rsidRPr="00461F7B" w:rsidRDefault="007C1179" w:rsidP="00461F7B">
      <w:pPr>
        <w:spacing w:before="240" w:line="360" w:lineRule="auto"/>
        <w:jc w:val="both"/>
        <w:rPr>
          <w:rFonts w:ascii="Times New Roman" w:hAnsi="Times New Roman" w:cs="Times New Roman"/>
          <w:sz w:val="24"/>
          <w:szCs w:val="24"/>
          <w:shd w:val="clear" w:color="auto" w:fill="FFFFFF"/>
          <w:lang w:val="en-US"/>
        </w:rPr>
      </w:pPr>
      <w:r w:rsidRPr="00461F7B">
        <w:rPr>
          <w:rFonts w:ascii="Times New Roman" w:hAnsi="Times New Roman" w:cs="Times New Roman"/>
          <w:sz w:val="24"/>
          <w:szCs w:val="24"/>
          <w:shd w:val="clear" w:color="auto" w:fill="FFFFFF"/>
          <w:lang w:val="en-US"/>
        </w:rPr>
        <w:t>Hobson, K. A.</w:t>
      </w:r>
      <w:r w:rsidR="005C154A" w:rsidRPr="00461F7B">
        <w:rPr>
          <w:rFonts w:ascii="Times New Roman" w:hAnsi="Times New Roman" w:cs="Times New Roman"/>
          <w:sz w:val="24"/>
          <w:szCs w:val="24"/>
          <w:shd w:val="clear" w:color="auto" w:fill="FFFFFF"/>
          <w:lang w:val="en-US"/>
        </w:rPr>
        <w:t xml:space="preserve"> (1999)</w:t>
      </w:r>
      <w:r w:rsidRPr="00461F7B">
        <w:rPr>
          <w:rFonts w:ascii="Times New Roman" w:hAnsi="Times New Roman" w:cs="Times New Roman"/>
          <w:sz w:val="24"/>
          <w:szCs w:val="24"/>
          <w:shd w:val="clear" w:color="auto" w:fill="FFFFFF"/>
          <w:lang w:val="en-US"/>
        </w:rPr>
        <w:t xml:space="preserve"> Tracing origins and migration of wildlife using stable isotopes: a review. </w:t>
      </w:r>
      <w:proofErr w:type="spellStart"/>
      <w:r w:rsidRPr="00461F7B">
        <w:rPr>
          <w:rFonts w:ascii="Times New Roman" w:hAnsi="Times New Roman" w:cs="Times New Roman"/>
          <w:bCs/>
          <w:i/>
          <w:sz w:val="24"/>
          <w:szCs w:val="24"/>
          <w:shd w:val="clear" w:color="auto" w:fill="FFFFFF"/>
          <w:lang w:val="en-US"/>
        </w:rPr>
        <w:t>Oecologia</w:t>
      </w:r>
      <w:proofErr w:type="spellEnd"/>
      <w:r w:rsidRPr="00461F7B">
        <w:rPr>
          <w:rFonts w:ascii="Times New Roman" w:hAnsi="Times New Roman" w:cs="Times New Roman"/>
          <w:sz w:val="24"/>
          <w:szCs w:val="24"/>
          <w:shd w:val="clear" w:color="auto" w:fill="FFFFFF"/>
          <w:lang w:val="en-US"/>
        </w:rPr>
        <w:t>, v. 120, n. 3, p. 314-326</w:t>
      </w:r>
      <w:r w:rsidR="005C154A" w:rsidRPr="00461F7B">
        <w:rPr>
          <w:rFonts w:ascii="Times New Roman" w:hAnsi="Times New Roman" w:cs="Times New Roman"/>
          <w:sz w:val="24"/>
          <w:szCs w:val="24"/>
          <w:shd w:val="clear" w:color="auto" w:fill="FFFFFF"/>
          <w:lang w:val="en-US"/>
        </w:rPr>
        <w:t>.</w:t>
      </w:r>
    </w:p>
    <w:p w14:paraId="27CBFC3C" w14:textId="77777777" w:rsidR="007C1179" w:rsidRPr="00461F7B" w:rsidRDefault="007C1179" w:rsidP="00461F7B">
      <w:pPr>
        <w:spacing w:before="240" w:line="360" w:lineRule="auto"/>
        <w:jc w:val="both"/>
        <w:rPr>
          <w:rFonts w:ascii="Times New Roman" w:hAnsi="Times New Roman" w:cs="Times New Roman"/>
          <w:sz w:val="24"/>
          <w:szCs w:val="24"/>
          <w:lang w:val="en-US"/>
        </w:rPr>
      </w:pPr>
      <w:proofErr w:type="spellStart"/>
      <w:r w:rsidRPr="00461F7B">
        <w:rPr>
          <w:rFonts w:ascii="Times New Roman" w:hAnsi="Times New Roman" w:cs="Times New Roman"/>
          <w:sz w:val="24"/>
          <w:szCs w:val="24"/>
          <w:shd w:val="clear" w:color="auto" w:fill="FFFFFF"/>
          <w:lang w:val="en-US"/>
        </w:rPr>
        <w:t>H</w:t>
      </w:r>
      <w:r w:rsidR="00AA3B0E" w:rsidRPr="00461F7B">
        <w:rPr>
          <w:rFonts w:ascii="Times New Roman" w:hAnsi="Times New Roman" w:cs="Times New Roman"/>
          <w:sz w:val="24"/>
          <w:szCs w:val="24"/>
          <w:shd w:val="clear" w:color="auto" w:fill="FFFFFF"/>
          <w:lang w:val="en-US"/>
        </w:rPr>
        <w:t>yslop</w:t>
      </w:r>
      <w:proofErr w:type="spellEnd"/>
      <w:r w:rsidRPr="00461F7B">
        <w:rPr>
          <w:rFonts w:ascii="Times New Roman" w:hAnsi="Times New Roman" w:cs="Times New Roman"/>
          <w:sz w:val="24"/>
          <w:szCs w:val="24"/>
          <w:shd w:val="clear" w:color="auto" w:fill="FFFFFF"/>
          <w:lang w:val="en-US"/>
        </w:rPr>
        <w:t>, E. J. Stomach contents analysis—a review of methods and their application</w:t>
      </w:r>
      <w:r w:rsidRPr="00461F7B">
        <w:rPr>
          <w:rFonts w:ascii="Times New Roman" w:hAnsi="Times New Roman" w:cs="Times New Roman"/>
          <w:i/>
          <w:sz w:val="24"/>
          <w:szCs w:val="24"/>
          <w:shd w:val="clear" w:color="auto" w:fill="FFFFFF"/>
          <w:lang w:val="en-US"/>
        </w:rPr>
        <w:t>. </w:t>
      </w:r>
      <w:r w:rsidRPr="00461F7B">
        <w:rPr>
          <w:rFonts w:ascii="Times New Roman" w:hAnsi="Times New Roman" w:cs="Times New Roman"/>
          <w:bCs/>
          <w:i/>
          <w:sz w:val="24"/>
          <w:szCs w:val="24"/>
          <w:shd w:val="clear" w:color="auto" w:fill="FFFFFF"/>
          <w:lang w:val="en-US"/>
        </w:rPr>
        <w:t>Journal of fish biology</w:t>
      </w:r>
      <w:r w:rsidRPr="00461F7B">
        <w:rPr>
          <w:rFonts w:ascii="Times New Roman" w:hAnsi="Times New Roman" w:cs="Times New Roman"/>
          <w:sz w:val="24"/>
          <w:szCs w:val="24"/>
          <w:shd w:val="clear" w:color="auto" w:fill="FFFFFF"/>
          <w:lang w:val="en-US"/>
        </w:rPr>
        <w:t>, v. 17, n. 4, p. 411-429, 1980.</w:t>
      </w:r>
    </w:p>
    <w:p w14:paraId="57985805" w14:textId="77777777" w:rsidR="00E2533D" w:rsidRPr="00A638F5" w:rsidRDefault="00E2533D" w:rsidP="00461F7B">
      <w:pPr>
        <w:spacing w:before="240" w:line="360" w:lineRule="auto"/>
        <w:jc w:val="both"/>
        <w:rPr>
          <w:rFonts w:ascii="Times New Roman" w:hAnsi="Times New Roman" w:cs="Times New Roman"/>
          <w:sz w:val="24"/>
          <w:szCs w:val="24"/>
          <w:lang w:val="en-US"/>
        </w:rPr>
      </w:pPr>
      <w:r w:rsidRPr="00A638F5">
        <w:rPr>
          <w:rFonts w:ascii="Times New Roman" w:hAnsi="Times New Roman" w:cs="Times New Roman"/>
          <w:sz w:val="24"/>
          <w:szCs w:val="24"/>
          <w:lang w:val="en-US"/>
        </w:rPr>
        <w:t xml:space="preserve">Hurtado, R., Saviolli J.Y, Vanstress, R.E.I. (2020). </w:t>
      </w:r>
      <w:r>
        <w:rPr>
          <w:rFonts w:ascii="Times New Roman" w:hAnsi="Times New Roman" w:cs="Times New Roman"/>
          <w:sz w:val="24"/>
          <w:szCs w:val="24"/>
        </w:rPr>
        <w:t xml:space="preserve">Reabilitação de </w:t>
      </w:r>
      <w:proofErr w:type="spellStart"/>
      <w:r>
        <w:rPr>
          <w:rFonts w:ascii="Times New Roman" w:hAnsi="Times New Roman" w:cs="Times New Roman"/>
          <w:sz w:val="24"/>
          <w:szCs w:val="24"/>
        </w:rPr>
        <w:t>Procellariiformes</w:t>
      </w:r>
      <w:proofErr w:type="spellEnd"/>
      <w:r>
        <w:rPr>
          <w:rFonts w:ascii="Times New Roman" w:hAnsi="Times New Roman" w:cs="Times New Roman"/>
          <w:sz w:val="24"/>
          <w:szCs w:val="24"/>
        </w:rPr>
        <w:t xml:space="preserve"> (albatrozes, petréis e </w:t>
      </w:r>
      <w:proofErr w:type="spellStart"/>
      <w:r>
        <w:rPr>
          <w:rFonts w:ascii="Times New Roman" w:hAnsi="Times New Roman" w:cs="Times New Roman"/>
          <w:sz w:val="24"/>
          <w:szCs w:val="24"/>
        </w:rPr>
        <w:t>pardelas</w:t>
      </w:r>
      <w:proofErr w:type="spellEnd"/>
      <w:r>
        <w:rPr>
          <w:rFonts w:ascii="Times New Roman" w:hAnsi="Times New Roman" w:cs="Times New Roman"/>
          <w:sz w:val="24"/>
          <w:szCs w:val="24"/>
        </w:rPr>
        <w:t xml:space="preserve">). </w:t>
      </w:r>
      <w:r w:rsidRPr="00A638F5">
        <w:rPr>
          <w:rFonts w:ascii="Times New Roman" w:hAnsi="Times New Roman" w:cs="Times New Roman"/>
          <w:sz w:val="24"/>
          <w:szCs w:val="24"/>
          <w:lang w:val="en-US"/>
        </w:rPr>
        <w:t xml:space="preserve">Santos. </w:t>
      </w:r>
      <w:r w:rsidR="00495F34" w:rsidRPr="00A638F5">
        <w:rPr>
          <w:rFonts w:ascii="Times New Roman" w:hAnsi="Times New Roman" w:cs="Times New Roman"/>
          <w:sz w:val="24"/>
          <w:szCs w:val="24"/>
          <w:lang w:val="en-US"/>
        </w:rPr>
        <w:t>Comunnicar, p. 17-18.</w:t>
      </w:r>
    </w:p>
    <w:p w14:paraId="0A75A9F0" w14:textId="77777777" w:rsidR="007C1179" w:rsidRDefault="007C1179" w:rsidP="00461F7B">
      <w:pPr>
        <w:spacing w:before="240" w:line="360" w:lineRule="auto"/>
        <w:jc w:val="both"/>
        <w:rPr>
          <w:rFonts w:ascii="Times New Roman" w:hAnsi="Times New Roman" w:cs="Times New Roman"/>
          <w:sz w:val="24"/>
          <w:szCs w:val="24"/>
          <w:lang w:val="en-US"/>
        </w:rPr>
      </w:pPr>
      <w:r w:rsidRPr="00E2533D">
        <w:rPr>
          <w:rFonts w:ascii="Times New Roman" w:hAnsi="Times New Roman" w:cs="Times New Roman"/>
          <w:sz w:val="24"/>
          <w:szCs w:val="24"/>
          <w:lang w:val="en-US"/>
        </w:rPr>
        <w:t xml:space="preserve">Inger, R. I. &amp; </w:t>
      </w:r>
      <w:proofErr w:type="spellStart"/>
      <w:r w:rsidRPr="00E2533D">
        <w:rPr>
          <w:rFonts w:ascii="Times New Roman" w:hAnsi="Times New Roman" w:cs="Times New Roman"/>
          <w:sz w:val="24"/>
          <w:szCs w:val="24"/>
          <w:lang w:val="en-US"/>
        </w:rPr>
        <w:t>Bearhop</w:t>
      </w:r>
      <w:proofErr w:type="spellEnd"/>
      <w:r w:rsidRPr="00E2533D">
        <w:rPr>
          <w:rFonts w:ascii="Times New Roman" w:hAnsi="Times New Roman" w:cs="Times New Roman"/>
          <w:sz w:val="24"/>
          <w:szCs w:val="24"/>
          <w:lang w:val="en-US"/>
        </w:rPr>
        <w:t xml:space="preserve">, S. (2008). </w:t>
      </w:r>
      <w:r w:rsidRPr="00461F7B">
        <w:rPr>
          <w:rFonts w:ascii="Times New Roman" w:hAnsi="Times New Roman" w:cs="Times New Roman"/>
          <w:sz w:val="24"/>
          <w:szCs w:val="24"/>
          <w:lang w:val="en-US"/>
        </w:rPr>
        <w:t xml:space="preserve">Applications of stable isotope analyses to avian ecology. </w:t>
      </w:r>
      <w:r w:rsidRPr="00461F7B">
        <w:rPr>
          <w:rFonts w:ascii="Times New Roman" w:hAnsi="Times New Roman" w:cs="Times New Roman"/>
          <w:i/>
          <w:sz w:val="24"/>
          <w:szCs w:val="24"/>
          <w:lang w:val="en-US"/>
        </w:rPr>
        <w:t>Ibis</w:t>
      </w:r>
      <w:r w:rsidRPr="00461F7B">
        <w:rPr>
          <w:rFonts w:ascii="Times New Roman" w:hAnsi="Times New Roman" w:cs="Times New Roman"/>
          <w:sz w:val="24"/>
          <w:szCs w:val="24"/>
          <w:lang w:val="en-US"/>
        </w:rPr>
        <w:t>, 150, 447–461.</w:t>
      </w:r>
    </w:p>
    <w:p w14:paraId="5F0501CD" w14:textId="77777777" w:rsidR="00C9797A" w:rsidRPr="00C9797A" w:rsidRDefault="00C9797A" w:rsidP="00461F7B">
      <w:pPr>
        <w:spacing w:before="240" w:line="360" w:lineRule="auto"/>
        <w:jc w:val="both"/>
        <w:rPr>
          <w:rFonts w:ascii="Times New Roman" w:hAnsi="Times New Roman" w:cs="Times New Roman"/>
          <w:sz w:val="24"/>
          <w:szCs w:val="24"/>
          <w:lang w:val="en-US"/>
        </w:rPr>
      </w:pPr>
      <w:r w:rsidRPr="00C9797A">
        <w:rPr>
          <w:rFonts w:ascii="Times New Roman" w:hAnsi="Times New Roman" w:cs="Times New Roman"/>
          <w:sz w:val="24"/>
          <w:szCs w:val="24"/>
          <w:lang w:val="en-US"/>
        </w:rPr>
        <w:t>Jackson</w:t>
      </w:r>
      <w:r>
        <w:rPr>
          <w:rFonts w:ascii="Times New Roman" w:hAnsi="Times New Roman" w:cs="Times New Roman"/>
          <w:sz w:val="24"/>
          <w:szCs w:val="24"/>
          <w:lang w:val="en-US"/>
        </w:rPr>
        <w:t>,</w:t>
      </w:r>
      <w:r w:rsidRPr="00C9797A">
        <w:rPr>
          <w:rFonts w:ascii="Times New Roman" w:hAnsi="Times New Roman" w:cs="Times New Roman"/>
          <w:sz w:val="24"/>
          <w:szCs w:val="24"/>
          <w:lang w:val="en-US"/>
        </w:rPr>
        <w:t xml:space="preserve"> A</w:t>
      </w:r>
      <w:r>
        <w:rPr>
          <w:rFonts w:ascii="Times New Roman" w:hAnsi="Times New Roman" w:cs="Times New Roman"/>
          <w:sz w:val="24"/>
          <w:szCs w:val="24"/>
          <w:lang w:val="en-US"/>
        </w:rPr>
        <w:t>.</w:t>
      </w:r>
      <w:r w:rsidRPr="00C9797A">
        <w:rPr>
          <w:rFonts w:ascii="Times New Roman" w:hAnsi="Times New Roman" w:cs="Times New Roman"/>
          <w:sz w:val="24"/>
          <w:szCs w:val="24"/>
          <w:lang w:val="en-US"/>
        </w:rPr>
        <w:t>L</w:t>
      </w:r>
      <w:r>
        <w:rPr>
          <w:rFonts w:ascii="Times New Roman" w:hAnsi="Times New Roman" w:cs="Times New Roman"/>
          <w:sz w:val="24"/>
          <w:szCs w:val="24"/>
          <w:lang w:val="en-US"/>
        </w:rPr>
        <w:t>.</w:t>
      </w:r>
      <w:r w:rsidRPr="00C9797A">
        <w:rPr>
          <w:rFonts w:ascii="Times New Roman" w:hAnsi="Times New Roman" w:cs="Times New Roman"/>
          <w:sz w:val="24"/>
          <w:szCs w:val="24"/>
          <w:lang w:val="en-US"/>
        </w:rPr>
        <w:t>, Inger</w:t>
      </w:r>
      <w:r>
        <w:rPr>
          <w:rFonts w:ascii="Times New Roman" w:hAnsi="Times New Roman" w:cs="Times New Roman"/>
          <w:sz w:val="24"/>
          <w:szCs w:val="24"/>
          <w:lang w:val="en-US"/>
        </w:rPr>
        <w:t>,</w:t>
      </w:r>
      <w:r w:rsidRPr="00C9797A">
        <w:rPr>
          <w:rFonts w:ascii="Times New Roman" w:hAnsi="Times New Roman" w:cs="Times New Roman"/>
          <w:sz w:val="24"/>
          <w:szCs w:val="24"/>
          <w:lang w:val="en-US"/>
        </w:rPr>
        <w:t xml:space="preserve"> R</w:t>
      </w:r>
      <w:r>
        <w:rPr>
          <w:rFonts w:ascii="Times New Roman" w:hAnsi="Times New Roman" w:cs="Times New Roman"/>
          <w:sz w:val="24"/>
          <w:szCs w:val="24"/>
          <w:lang w:val="en-US"/>
        </w:rPr>
        <w:t>.</w:t>
      </w:r>
      <w:r w:rsidRPr="00C9797A">
        <w:rPr>
          <w:rFonts w:ascii="Times New Roman" w:hAnsi="Times New Roman" w:cs="Times New Roman"/>
          <w:sz w:val="24"/>
          <w:szCs w:val="24"/>
          <w:lang w:val="en-US"/>
        </w:rPr>
        <w:t>, Parnell</w:t>
      </w:r>
      <w:r>
        <w:rPr>
          <w:rFonts w:ascii="Times New Roman" w:hAnsi="Times New Roman" w:cs="Times New Roman"/>
          <w:sz w:val="24"/>
          <w:szCs w:val="24"/>
          <w:lang w:val="en-US"/>
        </w:rPr>
        <w:t>,</w:t>
      </w:r>
      <w:r w:rsidRPr="00C9797A">
        <w:rPr>
          <w:rFonts w:ascii="Times New Roman" w:hAnsi="Times New Roman" w:cs="Times New Roman"/>
          <w:sz w:val="24"/>
          <w:szCs w:val="24"/>
          <w:lang w:val="en-US"/>
        </w:rPr>
        <w:t xml:space="preserve"> A</w:t>
      </w:r>
      <w:r>
        <w:rPr>
          <w:rFonts w:ascii="Times New Roman" w:hAnsi="Times New Roman" w:cs="Times New Roman"/>
          <w:sz w:val="24"/>
          <w:szCs w:val="24"/>
          <w:lang w:val="en-US"/>
        </w:rPr>
        <w:t>.</w:t>
      </w:r>
      <w:r w:rsidRPr="00C9797A">
        <w:rPr>
          <w:rFonts w:ascii="Times New Roman" w:hAnsi="Times New Roman" w:cs="Times New Roman"/>
          <w:sz w:val="24"/>
          <w:szCs w:val="24"/>
          <w:lang w:val="en-US"/>
        </w:rPr>
        <w:t>C</w:t>
      </w:r>
      <w:r>
        <w:rPr>
          <w:rFonts w:ascii="Times New Roman" w:hAnsi="Times New Roman" w:cs="Times New Roman"/>
          <w:sz w:val="24"/>
          <w:szCs w:val="24"/>
          <w:lang w:val="en-US"/>
        </w:rPr>
        <w:t>.</w:t>
      </w:r>
      <w:r w:rsidRPr="00C9797A">
        <w:rPr>
          <w:rFonts w:ascii="Times New Roman" w:hAnsi="Times New Roman" w:cs="Times New Roman"/>
          <w:sz w:val="24"/>
          <w:szCs w:val="24"/>
          <w:lang w:val="en-US"/>
        </w:rPr>
        <w:t xml:space="preserve">, </w:t>
      </w:r>
      <w:proofErr w:type="spellStart"/>
      <w:r w:rsidRPr="00C9797A">
        <w:rPr>
          <w:rFonts w:ascii="Times New Roman" w:hAnsi="Times New Roman" w:cs="Times New Roman"/>
          <w:sz w:val="24"/>
          <w:szCs w:val="24"/>
          <w:lang w:val="en-US"/>
        </w:rPr>
        <w:t>Bearhop</w:t>
      </w:r>
      <w:proofErr w:type="spellEnd"/>
      <w:r>
        <w:rPr>
          <w:rFonts w:ascii="Times New Roman" w:hAnsi="Times New Roman" w:cs="Times New Roman"/>
          <w:sz w:val="24"/>
          <w:szCs w:val="24"/>
          <w:lang w:val="en-US"/>
        </w:rPr>
        <w:t>,</w:t>
      </w:r>
      <w:r w:rsidRPr="00C9797A">
        <w:rPr>
          <w:rFonts w:ascii="Times New Roman" w:hAnsi="Times New Roman" w:cs="Times New Roman"/>
          <w:sz w:val="24"/>
          <w:szCs w:val="24"/>
          <w:lang w:val="en-US"/>
        </w:rPr>
        <w:t xml:space="preserve"> S</w:t>
      </w:r>
      <w:r>
        <w:rPr>
          <w:rFonts w:ascii="Times New Roman" w:hAnsi="Times New Roman" w:cs="Times New Roman"/>
          <w:sz w:val="24"/>
          <w:szCs w:val="24"/>
          <w:lang w:val="en-US"/>
        </w:rPr>
        <w:t>.</w:t>
      </w:r>
      <w:r w:rsidRPr="00C9797A">
        <w:rPr>
          <w:rFonts w:ascii="Times New Roman" w:hAnsi="Times New Roman" w:cs="Times New Roman"/>
          <w:sz w:val="24"/>
          <w:szCs w:val="24"/>
          <w:lang w:val="en-US"/>
        </w:rPr>
        <w:t xml:space="preserve"> (2011) Comparing isotopic niche widths among and within communities:</w:t>
      </w:r>
      <w:r>
        <w:rPr>
          <w:rFonts w:ascii="Times New Roman" w:hAnsi="Times New Roman" w:cs="Times New Roman"/>
          <w:sz w:val="24"/>
          <w:szCs w:val="24"/>
          <w:lang w:val="en-US"/>
        </w:rPr>
        <w:t xml:space="preserve"> </w:t>
      </w:r>
      <w:r w:rsidRPr="00C9797A">
        <w:rPr>
          <w:rFonts w:ascii="Times New Roman" w:hAnsi="Times New Roman" w:cs="Times New Roman"/>
          <w:sz w:val="24"/>
          <w:szCs w:val="24"/>
          <w:lang w:val="en-US"/>
        </w:rPr>
        <w:t xml:space="preserve">SIBER−stable isotope Bayesian ellipses in R. J </w:t>
      </w:r>
      <w:proofErr w:type="spellStart"/>
      <w:r w:rsidRPr="00C9797A">
        <w:rPr>
          <w:rFonts w:ascii="Times New Roman" w:hAnsi="Times New Roman" w:cs="Times New Roman"/>
          <w:i/>
          <w:sz w:val="24"/>
          <w:szCs w:val="24"/>
          <w:lang w:val="en-US"/>
        </w:rPr>
        <w:t>Anim</w:t>
      </w:r>
      <w:proofErr w:type="spellEnd"/>
      <w:r w:rsidRPr="00C9797A">
        <w:rPr>
          <w:rFonts w:ascii="Times New Roman" w:hAnsi="Times New Roman" w:cs="Times New Roman"/>
          <w:i/>
          <w:sz w:val="24"/>
          <w:szCs w:val="24"/>
          <w:lang w:val="en-US"/>
        </w:rPr>
        <w:t xml:space="preserve"> </w:t>
      </w:r>
      <w:proofErr w:type="spellStart"/>
      <w:r w:rsidRPr="00C9797A">
        <w:rPr>
          <w:rFonts w:ascii="Times New Roman" w:hAnsi="Times New Roman" w:cs="Times New Roman"/>
          <w:i/>
          <w:sz w:val="24"/>
          <w:szCs w:val="24"/>
          <w:lang w:val="en-US"/>
        </w:rPr>
        <w:t>Ecol</w:t>
      </w:r>
      <w:proofErr w:type="spellEnd"/>
      <w:r w:rsidRPr="00C9797A">
        <w:rPr>
          <w:rFonts w:ascii="Times New Roman" w:hAnsi="Times New Roman" w:cs="Times New Roman"/>
          <w:sz w:val="24"/>
          <w:szCs w:val="24"/>
          <w:lang w:val="en-US"/>
        </w:rPr>
        <w:t xml:space="preserve"> 80: 595−602</w:t>
      </w:r>
    </w:p>
    <w:p w14:paraId="5E22F65A" w14:textId="77777777" w:rsidR="005D1068" w:rsidRPr="00461F7B" w:rsidRDefault="005D1068" w:rsidP="00461F7B">
      <w:pPr>
        <w:spacing w:before="240" w:line="360" w:lineRule="auto"/>
        <w:jc w:val="both"/>
        <w:rPr>
          <w:rFonts w:ascii="Times New Roman" w:hAnsi="Times New Roman" w:cs="Times New Roman"/>
          <w:sz w:val="24"/>
          <w:szCs w:val="24"/>
          <w:lang w:val="en-US"/>
        </w:rPr>
      </w:pPr>
      <w:r w:rsidRPr="005D1068">
        <w:rPr>
          <w:rFonts w:ascii="Times New Roman" w:hAnsi="Times New Roman" w:cs="Times New Roman"/>
          <w:sz w:val="24"/>
          <w:szCs w:val="24"/>
          <w:shd w:val="clear" w:color="auto" w:fill="FFFFFF"/>
          <w:lang w:val="en-US"/>
        </w:rPr>
        <w:lastRenderedPageBreak/>
        <w:t xml:space="preserve">Jaeger, A., </w:t>
      </w:r>
      <w:proofErr w:type="spellStart"/>
      <w:r w:rsidRPr="005D1068">
        <w:rPr>
          <w:rFonts w:ascii="Times New Roman" w:hAnsi="Times New Roman" w:cs="Times New Roman"/>
          <w:sz w:val="24"/>
          <w:szCs w:val="24"/>
          <w:shd w:val="clear" w:color="auto" w:fill="FFFFFF"/>
          <w:lang w:val="en-US"/>
        </w:rPr>
        <w:t>Connan</w:t>
      </w:r>
      <w:proofErr w:type="spellEnd"/>
      <w:r w:rsidRPr="005D1068">
        <w:rPr>
          <w:rFonts w:ascii="Times New Roman" w:hAnsi="Times New Roman" w:cs="Times New Roman"/>
          <w:sz w:val="24"/>
          <w:szCs w:val="24"/>
          <w:shd w:val="clear" w:color="auto" w:fill="FFFFFF"/>
          <w:lang w:val="en-US"/>
        </w:rPr>
        <w:t xml:space="preserve">, M., Richard, P., &amp; </w:t>
      </w:r>
      <w:proofErr w:type="spellStart"/>
      <w:r w:rsidRPr="005D1068">
        <w:rPr>
          <w:rFonts w:ascii="Times New Roman" w:hAnsi="Times New Roman" w:cs="Times New Roman"/>
          <w:sz w:val="24"/>
          <w:szCs w:val="24"/>
          <w:shd w:val="clear" w:color="auto" w:fill="FFFFFF"/>
          <w:lang w:val="en-US"/>
        </w:rPr>
        <w:t>Cherel</w:t>
      </w:r>
      <w:proofErr w:type="spellEnd"/>
      <w:r w:rsidRPr="005D1068">
        <w:rPr>
          <w:rFonts w:ascii="Times New Roman" w:hAnsi="Times New Roman" w:cs="Times New Roman"/>
          <w:sz w:val="24"/>
          <w:szCs w:val="24"/>
          <w:shd w:val="clear" w:color="auto" w:fill="FFFFFF"/>
          <w:lang w:val="en-US"/>
        </w:rPr>
        <w:t xml:space="preserve">, Y. (2010). Use of stable isotopes to quantify seasonal changes of trophic niche and levels of population and individual </w:t>
      </w:r>
      <w:proofErr w:type="spellStart"/>
      <w:r w:rsidRPr="005D1068">
        <w:rPr>
          <w:rFonts w:ascii="Times New Roman" w:hAnsi="Times New Roman" w:cs="Times New Roman"/>
          <w:sz w:val="24"/>
          <w:szCs w:val="24"/>
          <w:shd w:val="clear" w:color="auto" w:fill="FFFFFF"/>
          <w:lang w:val="en-US"/>
        </w:rPr>
        <w:t>specialisation</w:t>
      </w:r>
      <w:proofErr w:type="spellEnd"/>
      <w:r w:rsidRPr="005D1068">
        <w:rPr>
          <w:rFonts w:ascii="Times New Roman" w:hAnsi="Times New Roman" w:cs="Times New Roman"/>
          <w:sz w:val="24"/>
          <w:szCs w:val="24"/>
          <w:shd w:val="clear" w:color="auto" w:fill="FFFFFF"/>
          <w:lang w:val="en-US"/>
        </w:rPr>
        <w:t xml:space="preserve"> in seabirds. </w:t>
      </w:r>
      <w:r w:rsidRPr="00A638F5">
        <w:rPr>
          <w:rFonts w:ascii="Times New Roman" w:hAnsi="Times New Roman" w:cs="Times New Roman"/>
          <w:i/>
          <w:iCs/>
          <w:sz w:val="24"/>
          <w:szCs w:val="24"/>
          <w:shd w:val="clear" w:color="auto" w:fill="FFFFFF"/>
          <w:lang w:val="en-US"/>
        </w:rPr>
        <w:t>Marine Ecology Progress Series</w:t>
      </w:r>
      <w:r w:rsidRPr="00A638F5">
        <w:rPr>
          <w:rFonts w:ascii="Times New Roman" w:hAnsi="Times New Roman" w:cs="Times New Roman"/>
          <w:sz w:val="24"/>
          <w:szCs w:val="24"/>
          <w:shd w:val="clear" w:color="auto" w:fill="FFFFFF"/>
          <w:lang w:val="en-US"/>
        </w:rPr>
        <w:t>, </w:t>
      </w:r>
      <w:r w:rsidRPr="00A638F5">
        <w:rPr>
          <w:rFonts w:ascii="Times New Roman" w:hAnsi="Times New Roman" w:cs="Times New Roman"/>
          <w:i/>
          <w:iCs/>
          <w:sz w:val="24"/>
          <w:szCs w:val="24"/>
          <w:shd w:val="clear" w:color="auto" w:fill="FFFFFF"/>
          <w:lang w:val="en-US"/>
        </w:rPr>
        <w:t>401</w:t>
      </w:r>
      <w:r w:rsidRPr="00A638F5">
        <w:rPr>
          <w:rFonts w:ascii="Times New Roman" w:hAnsi="Times New Roman" w:cs="Times New Roman"/>
          <w:sz w:val="24"/>
          <w:szCs w:val="24"/>
          <w:shd w:val="clear" w:color="auto" w:fill="FFFFFF"/>
          <w:lang w:val="en-US"/>
        </w:rPr>
        <w:t>, 269-277</w:t>
      </w:r>
      <w:r w:rsidRPr="00A638F5">
        <w:rPr>
          <w:rFonts w:ascii="Arial" w:hAnsi="Arial" w:cs="Arial"/>
          <w:color w:val="222222"/>
          <w:sz w:val="20"/>
          <w:szCs w:val="20"/>
          <w:shd w:val="clear" w:color="auto" w:fill="FFFFFF"/>
          <w:lang w:val="en-US"/>
        </w:rPr>
        <w:t>.</w:t>
      </w:r>
    </w:p>
    <w:p w14:paraId="7E51D593" w14:textId="77777777" w:rsidR="00461F7B" w:rsidRPr="00461F7B" w:rsidRDefault="00461F7B"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Kelly, J.F. (2000). Stable isotopes of carbon and nitrogen in the study of avian and mammalian trophic ecology. </w:t>
      </w:r>
      <w:r w:rsidRPr="00461F7B">
        <w:rPr>
          <w:rFonts w:ascii="Times New Roman" w:hAnsi="Times New Roman" w:cs="Times New Roman"/>
          <w:i/>
          <w:iCs/>
          <w:sz w:val="24"/>
          <w:szCs w:val="24"/>
          <w:lang w:val="en-US"/>
        </w:rPr>
        <w:t xml:space="preserve">Canadian Journal of Zoology </w:t>
      </w:r>
      <w:r w:rsidRPr="00461F7B">
        <w:rPr>
          <w:rFonts w:ascii="Times New Roman" w:hAnsi="Times New Roman" w:cs="Times New Roman"/>
          <w:sz w:val="24"/>
          <w:szCs w:val="24"/>
          <w:lang w:val="en-US"/>
        </w:rPr>
        <w:t>78: 1–27.</w:t>
      </w:r>
    </w:p>
    <w:p w14:paraId="247B6469" w14:textId="77777777" w:rsidR="00097DD9" w:rsidRPr="00461F7B" w:rsidRDefault="00097DD9" w:rsidP="00461F7B">
      <w:pPr>
        <w:autoSpaceDE w:val="0"/>
        <w:autoSpaceDN w:val="0"/>
        <w:adjustRightInd w:val="0"/>
        <w:spacing w:before="240" w:line="360" w:lineRule="auto"/>
        <w:jc w:val="both"/>
        <w:rPr>
          <w:rFonts w:ascii="Times New Roman" w:hAnsi="Times New Roman" w:cs="Times New Roman"/>
          <w:sz w:val="24"/>
          <w:szCs w:val="24"/>
          <w:lang w:val="en-US"/>
        </w:rPr>
      </w:pPr>
      <w:proofErr w:type="spellStart"/>
      <w:r w:rsidRPr="00461F7B">
        <w:rPr>
          <w:rFonts w:ascii="Times New Roman" w:hAnsi="Times New Roman" w:cs="Times New Roman"/>
          <w:sz w:val="24"/>
          <w:szCs w:val="24"/>
          <w:lang w:val="en-US"/>
        </w:rPr>
        <w:t>Kojadinovic</w:t>
      </w:r>
      <w:proofErr w:type="spellEnd"/>
      <w:r w:rsidRPr="00461F7B">
        <w:rPr>
          <w:rFonts w:ascii="Times New Roman" w:hAnsi="Times New Roman" w:cs="Times New Roman"/>
          <w:sz w:val="24"/>
          <w:szCs w:val="24"/>
          <w:lang w:val="en-US"/>
        </w:rPr>
        <w:t xml:space="preserve">, J., Richard, P., Le </w:t>
      </w:r>
      <w:proofErr w:type="spellStart"/>
      <w:r w:rsidRPr="00461F7B">
        <w:rPr>
          <w:rFonts w:ascii="Times New Roman" w:hAnsi="Times New Roman" w:cs="Times New Roman"/>
          <w:sz w:val="24"/>
          <w:szCs w:val="24"/>
          <w:lang w:val="en-US"/>
        </w:rPr>
        <w:t>Corre</w:t>
      </w:r>
      <w:proofErr w:type="spellEnd"/>
      <w:r w:rsidRPr="00461F7B">
        <w:rPr>
          <w:rFonts w:ascii="Times New Roman" w:hAnsi="Times New Roman" w:cs="Times New Roman"/>
          <w:sz w:val="24"/>
          <w:szCs w:val="24"/>
          <w:lang w:val="en-US"/>
        </w:rPr>
        <w:t xml:space="preserve">, M., </w:t>
      </w:r>
      <w:proofErr w:type="spellStart"/>
      <w:r w:rsidRPr="00461F7B">
        <w:rPr>
          <w:rFonts w:ascii="Times New Roman" w:hAnsi="Times New Roman" w:cs="Times New Roman"/>
          <w:sz w:val="24"/>
          <w:szCs w:val="24"/>
          <w:lang w:val="en-US"/>
        </w:rPr>
        <w:t>Cosson</w:t>
      </w:r>
      <w:proofErr w:type="spellEnd"/>
      <w:r w:rsidRPr="00461F7B">
        <w:rPr>
          <w:rFonts w:ascii="Times New Roman" w:hAnsi="Times New Roman" w:cs="Times New Roman"/>
          <w:sz w:val="24"/>
          <w:szCs w:val="24"/>
          <w:lang w:val="en-US"/>
        </w:rPr>
        <w:t xml:space="preserve">, R.P. &amp; </w:t>
      </w:r>
      <w:proofErr w:type="spellStart"/>
      <w:r w:rsidRPr="00461F7B">
        <w:rPr>
          <w:rFonts w:ascii="Times New Roman" w:hAnsi="Times New Roman" w:cs="Times New Roman"/>
          <w:sz w:val="24"/>
          <w:szCs w:val="24"/>
          <w:lang w:val="en-US"/>
        </w:rPr>
        <w:t>Bustamente</w:t>
      </w:r>
      <w:proofErr w:type="spellEnd"/>
      <w:r w:rsidRPr="00461F7B">
        <w:rPr>
          <w:rFonts w:ascii="Times New Roman" w:hAnsi="Times New Roman" w:cs="Times New Roman"/>
          <w:sz w:val="24"/>
          <w:szCs w:val="24"/>
          <w:lang w:val="en-US"/>
        </w:rPr>
        <w:t xml:space="preserve">, P. </w:t>
      </w:r>
      <w:r w:rsidR="008F0BBA" w:rsidRPr="00461F7B">
        <w:rPr>
          <w:rFonts w:ascii="Times New Roman" w:hAnsi="Times New Roman" w:cs="Times New Roman"/>
          <w:sz w:val="24"/>
          <w:szCs w:val="24"/>
          <w:lang w:val="en-US"/>
        </w:rPr>
        <w:t>(</w:t>
      </w:r>
      <w:r w:rsidRPr="00461F7B">
        <w:rPr>
          <w:rFonts w:ascii="Times New Roman" w:hAnsi="Times New Roman" w:cs="Times New Roman"/>
          <w:sz w:val="24"/>
          <w:szCs w:val="24"/>
          <w:lang w:val="en-US"/>
        </w:rPr>
        <w:t>2008</w:t>
      </w:r>
      <w:r w:rsidR="008F0BBA" w:rsidRPr="00461F7B">
        <w:rPr>
          <w:rFonts w:ascii="Times New Roman" w:hAnsi="Times New Roman" w:cs="Times New Roman"/>
          <w:sz w:val="24"/>
          <w:szCs w:val="24"/>
          <w:lang w:val="en-US"/>
        </w:rPr>
        <w:t>)</w:t>
      </w:r>
      <w:r w:rsidRPr="00461F7B">
        <w:rPr>
          <w:rFonts w:ascii="Times New Roman" w:hAnsi="Times New Roman" w:cs="Times New Roman"/>
          <w:sz w:val="24"/>
          <w:szCs w:val="24"/>
          <w:lang w:val="en-US"/>
        </w:rPr>
        <w:t xml:space="preserve">. Effects of lipid extraction on </w:t>
      </w:r>
      <w:r w:rsidRPr="00461F7B">
        <w:rPr>
          <w:rFonts w:ascii="Times New Roman" w:hAnsi="Times New Roman" w:cs="Times New Roman"/>
          <w:sz w:val="24"/>
          <w:szCs w:val="24"/>
        </w:rPr>
        <w:t>δ</w:t>
      </w:r>
      <w:r w:rsidRPr="00461F7B">
        <w:rPr>
          <w:rFonts w:ascii="Times New Roman" w:hAnsi="Times New Roman" w:cs="Times New Roman"/>
          <w:sz w:val="24"/>
          <w:szCs w:val="24"/>
          <w:lang w:val="en-US"/>
        </w:rPr>
        <w:t xml:space="preserve">13C and </w:t>
      </w:r>
      <w:r w:rsidRPr="00461F7B">
        <w:rPr>
          <w:rFonts w:ascii="Times New Roman" w:hAnsi="Times New Roman" w:cs="Times New Roman"/>
          <w:sz w:val="24"/>
          <w:szCs w:val="24"/>
        </w:rPr>
        <w:t>δ</w:t>
      </w:r>
      <w:r w:rsidRPr="00461F7B">
        <w:rPr>
          <w:rFonts w:ascii="Times New Roman" w:hAnsi="Times New Roman" w:cs="Times New Roman"/>
          <w:sz w:val="24"/>
          <w:szCs w:val="24"/>
          <w:lang w:val="en-US"/>
        </w:rPr>
        <w:t xml:space="preserve">15N values in seabird muscle, liver and feathers. </w:t>
      </w:r>
      <w:proofErr w:type="spellStart"/>
      <w:r w:rsidRPr="00461F7B">
        <w:rPr>
          <w:rFonts w:ascii="Times New Roman" w:hAnsi="Times New Roman" w:cs="Times New Roman"/>
          <w:i/>
          <w:iCs/>
          <w:sz w:val="24"/>
          <w:szCs w:val="24"/>
          <w:lang w:val="en-US"/>
        </w:rPr>
        <w:t>Waterbirds</w:t>
      </w:r>
      <w:proofErr w:type="spellEnd"/>
      <w:r w:rsidRPr="00461F7B">
        <w:rPr>
          <w:rFonts w:ascii="Times New Roman" w:hAnsi="Times New Roman" w:cs="Times New Roman"/>
          <w:sz w:val="24"/>
          <w:szCs w:val="24"/>
          <w:lang w:val="en-US"/>
        </w:rPr>
        <w:t xml:space="preserve"> 31: 169–178.</w:t>
      </w:r>
    </w:p>
    <w:p w14:paraId="2CC7DB4D" w14:textId="77777777" w:rsidR="007C1179" w:rsidRPr="00461F7B" w:rsidRDefault="007C1179" w:rsidP="00461F7B">
      <w:pPr>
        <w:autoSpaceDE w:val="0"/>
        <w:autoSpaceDN w:val="0"/>
        <w:adjustRightInd w:val="0"/>
        <w:spacing w:before="240" w:line="360" w:lineRule="auto"/>
        <w:jc w:val="both"/>
        <w:rPr>
          <w:rFonts w:ascii="Times New Roman" w:hAnsi="Times New Roman" w:cs="Times New Roman"/>
          <w:sz w:val="24"/>
          <w:szCs w:val="24"/>
        </w:rPr>
      </w:pPr>
      <w:proofErr w:type="spellStart"/>
      <w:r w:rsidRPr="00461F7B">
        <w:rPr>
          <w:rFonts w:ascii="Times New Roman" w:hAnsi="Times New Roman" w:cs="Times New Roman"/>
          <w:sz w:val="24"/>
          <w:szCs w:val="24"/>
          <w:lang w:val="en-US"/>
        </w:rPr>
        <w:t>Leeney</w:t>
      </w:r>
      <w:proofErr w:type="spellEnd"/>
      <w:r w:rsidRPr="00461F7B">
        <w:rPr>
          <w:rFonts w:ascii="Times New Roman" w:hAnsi="Times New Roman" w:cs="Times New Roman"/>
          <w:sz w:val="24"/>
          <w:szCs w:val="24"/>
          <w:lang w:val="en-US"/>
        </w:rPr>
        <w:t xml:space="preserve"> R.H., </w:t>
      </w:r>
      <w:proofErr w:type="spellStart"/>
      <w:r w:rsidRPr="00461F7B">
        <w:rPr>
          <w:rFonts w:ascii="Times New Roman" w:hAnsi="Times New Roman" w:cs="Times New Roman"/>
          <w:sz w:val="24"/>
          <w:szCs w:val="24"/>
          <w:lang w:val="en-US"/>
        </w:rPr>
        <w:t>Amies</w:t>
      </w:r>
      <w:proofErr w:type="spellEnd"/>
      <w:r w:rsidRPr="00461F7B">
        <w:rPr>
          <w:rFonts w:ascii="Times New Roman" w:hAnsi="Times New Roman" w:cs="Times New Roman"/>
          <w:sz w:val="24"/>
          <w:szCs w:val="24"/>
          <w:lang w:val="en-US"/>
        </w:rPr>
        <w:t xml:space="preserve"> R., Broderick A.C., Witt M.J., Loveridge J., Doyle J., Godley B.J. (2008) </w:t>
      </w:r>
      <w:proofErr w:type="spellStart"/>
      <w:r w:rsidRPr="00461F7B">
        <w:rPr>
          <w:rFonts w:ascii="Times New Roman" w:hAnsi="Times New Roman" w:cs="Times New Roman"/>
          <w:sz w:val="24"/>
          <w:szCs w:val="24"/>
          <w:lang w:val="en-US"/>
        </w:rPr>
        <w:t>Spatio</w:t>
      </w:r>
      <w:proofErr w:type="spellEnd"/>
      <w:r w:rsidRPr="00461F7B">
        <w:rPr>
          <w:rFonts w:ascii="Times New Roman" w:hAnsi="Times New Roman" w:cs="Times New Roman"/>
          <w:sz w:val="24"/>
          <w:szCs w:val="24"/>
          <w:lang w:val="en-US"/>
        </w:rPr>
        <w:t xml:space="preserve">-temporal analysis of cetacean </w:t>
      </w:r>
      <w:proofErr w:type="spellStart"/>
      <w:r w:rsidRPr="00461F7B">
        <w:rPr>
          <w:rFonts w:ascii="Times New Roman" w:hAnsi="Times New Roman" w:cs="Times New Roman"/>
          <w:sz w:val="24"/>
          <w:szCs w:val="24"/>
          <w:lang w:val="en-US"/>
        </w:rPr>
        <w:t>strandings</w:t>
      </w:r>
      <w:proofErr w:type="spellEnd"/>
      <w:r w:rsidRPr="00461F7B">
        <w:rPr>
          <w:rFonts w:ascii="Times New Roman" w:hAnsi="Times New Roman" w:cs="Times New Roman"/>
          <w:sz w:val="24"/>
          <w:szCs w:val="24"/>
          <w:lang w:val="en-US"/>
        </w:rPr>
        <w:t xml:space="preserve"> and bycatch in a UK fisheries hotspot. </w:t>
      </w:r>
      <w:proofErr w:type="spellStart"/>
      <w:r w:rsidRPr="00461F7B">
        <w:rPr>
          <w:rFonts w:ascii="Times New Roman" w:hAnsi="Times New Roman" w:cs="Times New Roman"/>
          <w:i/>
          <w:sz w:val="24"/>
          <w:szCs w:val="24"/>
        </w:rPr>
        <w:t>Biodiversity</w:t>
      </w:r>
      <w:proofErr w:type="spellEnd"/>
      <w:r w:rsidRPr="00461F7B">
        <w:rPr>
          <w:rFonts w:ascii="Times New Roman" w:hAnsi="Times New Roman" w:cs="Times New Roman"/>
          <w:i/>
          <w:sz w:val="24"/>
          <w:szCs w:val="24"/>
        </w:rPr>
        <w:t xml:space="preserve"> </w:t>
      </w:r>
      <w:proofErr w:type="spellStart"/>
      <w:r w:rsidRPr="00461F7B">
        <w:rPr>
          <w:rFonts w:ascii="Times New Roman" w:hAnsi="Times New Roman" w:cs="Times New Roman"/>
          <w:i/>
          <w:sz w:val="24"/>
          <w:szCs w:val="24"/>
        </w:rPr>
        <w:t>Conservation</w:t>
      </w:r>
      <w:proofErr w:type="spellEnd"/>
      <w:r w:rsidRPr="00461F7B">
        <w:rPr>
          <w:rFonts w:ascii="Times New Roman" w:hAnsi="Times New Roman" w:cs="Times New Roman"/>
          <w:sz w:val="24"/>
          <w:szCs w:val="24"/>
        </w:rPr>
        <w:t xml:space="preserve"> 17, 2323–2338.</w:t>
      </w:r>
    </w:p>
    <w:p w14:paraId="0A34D392" w14:textId="77777777" w:rsidR="007C1179" w:rsidRPr="00461F7B" w:rsidRDefault="007C1179" w:rsidP="00461F7B">
      <w:pPr>
        <w:spacing w:before="240" w:line="360" w:lineRule="auto"/>
        <w:jc w:val="both"/>
        <w:rPr>
          <w:rFonts w:ascii="Times New Roman" w:hAnsi="Times New Roman" w:cs="Times New Roman"/>
          <w:sz w:val="24"/>
          <w:szCs w:val="24"/>
          <w:shd w:val="clear" w:color="auto" w:fill="FFFFFF"/>
        </w:rPr>
      </w:pPr>
      <w:r w:rsidRPr="00461F7B">
        <w:rPr>
          <w:rFonts w:ascii="Times New Roman" w:hAnsi="Times New Roman" w:cs="Times New Roman"/>
          <w:sz w:val="24"/>
          <w:szCs w:val="24"/>
          <w:shd w:val="clear" w:color="auto" w:fill="FFFFFF"/>
        </w:rPr>
        <w:t>Mariani, D. B. (2016). Causas de encalhes de aves marinhas no nordeste do Brasil. </w:t>
      </w:r>
      <w:r w:rsidRPr="00461F7B">
        <w:rPr>
          <w:rFonts w:ascii="Times New Roman" w:hAnsi="Times New Roman" w:cs="Times New Roman"/>
          <w:i/>
          <w:iCs/>
          <w:sz w:val="24"/>
          <w:szCs w:val="24"/>
          <w:shd w:val="clear" w:color="auto" w:fill="FFFFFF"/>
        </w:rPr>
        <w:t xml:space="preserve">MVS </w:t>
      </w:r>
      <w:proofErr w:type="spellStart"/>
      <w:r w:rsidRPr="00461F7B">
        <w:rPr>
          <w:rFonts w:ascii="Times New Roman" w:hAnsi="Times New Roman" w:cs="Times New Roman"/>
          <w:i/>
          <w:iCs/>
          <w:sz w:val="24"/>
          <w:szCs w:val="24"/>
          <w:shd w:val="clear" w:color="auto" w:fill="FFFFFF"/>
        </w:rPr>
        <w:t>Thesis</w:t>
      </w:r>
      <w:proofErr w:type="spellEnd"/>
      <w:r w:rsidRPr="00461F7B">
        <w:rPr>
          <w:rFonts w:ascii="Times New Roman" w:hAnsi="Times New Roman" w:cs="Times New Roman"/>
          <w:i/>
          <w:iCs/>
          <w:sz w:val="24"/>
          <w:szCs w:val="24"/>
          <w:shd w:val="clear" w:color="auto" w:fill="FFFFFF"/>
        </w:rPr>
        <w:t xml:space="preserve">, Universidade Federal Rural de Pernambuco, Recife, </w:t>
      </w:r>
      <w:proofErr w:type="spellStart"/>
      <w:r w:rsidRPr="00461F7B">
        <w:rPr>
          <w:rFonts w:ascii="Times New Roman" w:hAnsi="Times New Roman" w:cs="Times New Roman"/>
          <w:i/>
          <w:iCs/>
          <w:sz w:val="24"/>
          <w:szCs w:val="24"/>
          <w:shd w:val="clear" w:color="auto" w:fill="FFFFFF"/>
        </w:rPr>
        <w:t>Brazil</w:t>
      </w:r>
      <w:proofErr w:type="spellEnd"/>
      <w:r w:rsidRPr="00461F7B">
        <w:rPr>
          <w:rFonts w:ascii="Times New Roman" w:hAnsi="Times New Roman" w:cs="Times New Roman"/>
          <w:sz w:val="24"/>
          <w:szCs w:val="24"/>
          <w:shd w:val="clear" w:color="auto" w:fill="FFFFFF"/>
        </w:rPr>
        <w:t>.</w:t>
      </w:r>
    </w:p>
    <w:p w14:paraId="27A53D2A" w14:textId="77777777" w:rsidR="007C1179" w:rsidRPr="00461F7B" w:rsidRDefault="007C1179" w:rsidP="00461F7B">
      <w:pPr>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shd w:val="clear" w:color="auto" w:fill="FFFFFF"/>
        </w:rPr>
        <w:t xml:space="preserve">Marques, M. (2012). </w:t>
      </w:r>
      <w:r w:rsidRPr="00461F7B">
        <w:rPr>
          <w:rFonts w:ascii="Times New Roman" w:hAnsi="Times New Roman" w:cs="Times New Roman"/>
          <w:bCs/>
          <w:sz w:val="24"/>
          <w:szCs w:val="24"/>
          <w:shd w:val="clear" w:color="auto" w:fill="FFFFFF"/>
        </w:rPr>
        <w:t xml:space="preserve">Influência do sexo e da idade no comportamento migratório da </w:t>
      </w:r>
      <w:proofErr w:type="spellStart"/>
      <w:r w:rsidRPr="00461F7B">
        <w:rPr>
          <w:rFonts w:ascii="Times New Roman" w:hAnsi="Times New Roman" w:cs="Times New Roman"/>
          <w:bCs/>
          <w:sz w:val="24"/>
          <w:szCs w:val="24"/>
          <w:shd w:val="clear" w:color="auto" w:fill="FFFFFF"/>
        </w:rPr>
        <w:t>cagarra</w:t>
      </w:r>
      <w:proofErr w:type="spellEnd"/>
      <w:r w:rsidRPr="00461F7B">
        <w:rPr>
          <w:rFonts w:ascii="Times New Roman" w:hAnsi="Times New Roman" w:cs="Times New Roman"/>
          <w:bCs/>
          <w:sz w:val="24"/>
          <w:szCs w:val="24"/>
          <w:shd w:val="clear" w:color="auto" w:fill="FFFFFF"/>
        </w:rPr>
        <w:t xml:space="preserve"> </w:t>
      </w:r>
      <w:proofErr w:type="spellStart"/>
      <w:r w:rsidRPr="00461F7B">
        <w:rPr>
          <w:rFonts w:ascii="Times New Roman" w:hAnsi="Times New Roman" w:cs="Times New Roman"/>
          <w:bCs/>
          <w:sz w:val="24"/>
          <w:szCs w:val="24"/>
          <w:shd w:val="clear" w:color="auto" w:fill="FFFFFF"/>
        </w:rPr>
        <w:t>Calonectris</w:t>
      </w:r>
      <w:proofErr w:type="spellEnd"/>
      <w:r w:rsidRPr="00461F7B">
        <w:rPr>
          <w:rFonts w:ascii="Times New Roman" w:hAnsi="Times New Roman" w:cs="Times New Roman"/>
          <w:bCs/>
          <w:sz w:val="24"/>
          <w:szCs w:val="24"/>
          <w:shd w:val="clear" w:color="auto" w:fill="FFFFFF"/>
        </w:rPr>
        <w:t xml:space="preserve"> </w:t>
      </w:r>
      <w:proofErr w:type="spellStart"/>
      <w:r w:rsidRPr="00461F7B">
        <w:rPr>
          <w:rFonts w:ascii="Times New Roman" w:hAnsi="Times New Roman" w:cs="Times New Roman"/>
          <w:bCs/>
          <w:sz w:val="24"/>
          <w:szCs w:val="24"/>
          <w:shd w:val="clear" w:color="auto" w:fill="FFFFFF"/>
        </w:rPr>
        <w:t>diomedea</w:t>
      </w:r>
      <w:proofErr w:type="spellEnd"/>
      <w:r w:rsidRPr="00461F7B">
        <w:rPr>
          <w:rFonts w:ascii="Times New Roman" w:hAnsi="Times New Roman" w:cs="Times New Roman"/>
          <w:bCs/>
          <w:sz w:val="24"/>
          <w:szCs w:val="24"/>
          <w:shd w:val="clear" w:color="auto" w:fill="FFFFFF"/>
        </w:rPr>
        <w:t>: um estudo baseado na assinatura isotópica das penas</w:t>
      </w:r>
      <w:r w:rsidRPr="00461F7B">
        <w:rPr>
          <w:rFonts w:ascii="Times New Roman" w:hAnsi="Times New Roman" w:cs="Times New Roman"/>
          <w:sz w:val="24"/>
          <w:szCs w:val="24"/>
          <w:shd w:val="clear" w:color="auto" w:fill="FFFFFF"/>
        </w:rPr>
        <w:t xml:space="preserve">. </w:t>
      </w:r>
      <w:proofErr w:type="spellStart"/>
      <w:r w:rsidRPr="00461F7B">
        <w:rPr>
          <w:rFonts w:ascii="Times New Roman" w:hAnsi="Times New Roman" w:cs="Times New Roman"/>
          <w:sz w:val="24"/>
          <w:szCs w:val="24"/>
          <w:shd w:val="clear" w:color="auto" w:fill="FFFFFF"/>
          <w:lang w:val="en-US"/>
        </w:rPr>
        <w:t>Tese</w:t>
      </w:r>
      <w:proofErr w:type="spellEnd"/>
      <w:r w:rsidRPr="00461F7B">
        <w:rPr>
          <w:rFonts w:ascii="Times New Roman" w:hAnsi="Times New Roman" w:cs="Times New Roman"/>
          <w:sz w:val="24"/>
          <w:szCs w:val="24"/>
          <w:shd w:val="clear" w:color="auto" w:fill="FFFFFF"/>
          <w:lang w:val="en-US"/>
        </w:rPr>
        <w:t xml:space="preserve"> de </w:t>
      </w:r>
      <w:proofErr w:type="spellStart"/>
      <w:r w:rsidRPr="00461F7B">
        <w:rPr>
          <w:rFonts w:ascii="Times New Roman" w:hAnsi="Times New Roman" w:cs="Times New Roman"/>
          <w:sz w:val="24"/>
          <w:szCs w:val="24"/>
          <w:shd w:val="clear" w:color="auto" w:fill="FFFFFF"/>
          <w:lang w:val="en-US"/>
        </w:rPr>
        <w:t>Doutorado</w:t>
      </w:r>
      <w:proofErr w:type="spellEnd"/>
      <w:r w:rsidRPr="00461F7B">
        <w:rPr>
          <w:rFonts w:ascii="Times New Roman" w:hAnsi="Times New Roman" w:cs="Times New Roman"/>
          <w:sz w:val="24"/>
          <w:szCs w:val="24"/>
          <w:shd w:val="clear" w:color="auto" w:fill="FFFFFF"/>
          <w:lang w:val="en-US"/>
        </w:rPr>
        <w:t>.</w:t>
      </w:r>
      <w:r w:rsidRPr="00461F7B">
        <w:rPr>
          <w:rFonts w:ascii="Times New Roman" w:hAnsi="Times New Roman" w:cs="Times New Roman"/>
          <w:sz w:val="24"/>
          <w:szCs w:val="24"/>
          <w:lang w:val="en-US"/>
        </w:rPr>
        <w:t xml:space="preserve"> </w:t>
      </w:r>
    </w:p>
    <w:p w14:paraId="092845C9" w14:textId="77777777" w:rsidR="007C1179" w:rsidRPr="00461F7B" w:rsidRDefault="007C1179" w:rsidP="00461F7B">
      <w:pPr>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McFee W.E., Hopkins-Murphy S.R. </w:t>
      </w:r>
      <w:proofErr w:type="spellStart"/>
      <w:r w:rsidRPr="00461F7B">
        <w:rPr>
          <w:rFonts w:ascii="Times New Roman" w:hAnsi="Times New Roman" w:cs="Times New Roman"/>
          <w:sz w:val="24"/>
          <w:szCs w:val="24"/>
          <w:lang w:val="en-US"/>
        </w:rPr>
        <w:t>Schwacke</w:t>
      </w:r>
      <w:proofErr w:type="spellEnd"/>
      <w:r w:rsidRPr="00461F7B">
        <w:rPr>
          <w:rFonts w:ascii="Times New Roman" w:hAnsi="Times New Roman" w:cs="Times New Roman"/>
          <w:sz w:val="24"/>
          <w:szCs w:val="24"/>
          <w:lang w:val="en-US"/>
        </w:rPr>
        <w:t xml:space="preserve"> L.H. (2006) Trends in bottlenose dolphin </w:t>
      </w:r>
      <w:proofErr w:type="spellStart"/>
      <w:r w:rsidRPr="00461F7B">
        <w:rPr>
          <w:rFonts w:ascii="Times New Roman" w:hAnsi="Times New Roman" w:cs="Times New Roman"/>
          <w:sz w:val="24"/>
          <w:szCs w:val="24"/>
          <w:lang w:val="en-US"/>
        </w:rPr>
        <w:t>strandings</w:t>
      </w:r>
      <w:proofErr w:type="spellEnd"/>
      <w:r w:rsidRPr="00461F7B">
        <w:rPr>
          <w:rFonts w:ascii="Times New Roman" w:hAnsi="Times New Roman" w:cs="Times New Roman"/>
          <w:sz w:val="24"/>
          <w:szCs w:val="24"/>
          <w:lang w:val="en-US"/>
        </w:rPr>
        <w:t xml:space="preserve"> in South Carolina, USA, in 1997–2003: implications for the Southern North Carolina and South Carolina Management Units. </w:t>
      </w:r>
      <w:r w:rsidRPr="00461F7B">
        <w:rPr>
          <w:rFonts w:ascii="Times New Roman" w:hAnsi="Times New Roman" w:cs="Times New Roman"/>
          <w:i/>
          <w:sz w:val="24"/>
          <w:szCs w:val="24"/>
          <w:lang w:val="en-US"/>
        </w:rPr>
        <w:t>Journal of Cetacean Research Management</w:t>
      </w:r>
      <w:r w:rsidRPr="00461F7B">
        <w:rPr>
          <w:rFonts w:ascii="Times New Roman" w:hAnsi="Times New Roman" w:cs="Times New Roman"/>
          <w:sz w:val="24"/>
          <w:szCs w:val="24"/>
          <w:lang w:val="en-US"/>
        </w:rPr>
        <w:t xml:space="preserve"> 8, 195–201</w:t>
      </w:r>
    </w:p>
    <w:p w14:paraId="6909D51B" w14:textId="77777777" w:rsidR="00461F7B" w:rsidRPr="00461F7B" w:rsidRDefault="00461F7B"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Minagawa, M. &amp; Wada, E. (1984). Stepwise enrichment of 15N along food chains: further evidence and the relation between </w:t>
      </w:r>
      <w:r w:rsidRPr="00461F7B">
        <w:rPr>
          <w:rFonts w:ascii="Times New Roman" w:hAnsi="Times New Roman" w:cs="Times New Roman"/>
          <w:sz w:val="24"/>
          <w:szCs w:val="24"/>
        </w:rPr>
        <w:t>δ</w:t>
      </w:r>
      <w:r w:rsidRPr="00461F7B">
        <w:rPr>
          <w:rFonts w:ascii="Times New Roman" w:hAnsi="Times New Roman" w:cs="Times New Roman"/>
          <w:sz w:val="24"/>
          <w:szCs w:val="24"/>
          <w:lang w:val="en-US"/>
        </w:rPr>
        <w:t xml:space="preserve">15N and animal age. </w:t>
      </w:r>
      <w:proofErr w:type="spellStart"/>
      <w:r w:rsidRPr="00461F7B">
        <w:rPr>
          <w:rFonts w:ascii="Times New Roman" w:hAnsi="Times New Roman" w:cs="Times New Roman"/>
          <w:i/>
          <w:iCs/>
          <w:sz w:val="24"/>
          <w:szCs w:val="24"/>
          <w:lang w:val="en-US"/>
        </w:rPr>
        <w:t>Geochimica</w:t>
      </w:r>
      <w:proofErr w:type="spellEnd"/>
      <w:r w:rsidRPr="00461F7B">
        <w:rPr>
          <w:rFonts w:ascii="Times New Roman" w:hAnsi="Times New Roman" w:cs="Times New Roman"/>
          <w:i/>
          <w:iCs/>
          <w:sz w:val="24"/>
          <w:szCs w:val="24"/>
          <w:lang w:val="en-US"/>
        </w:rPr>
        <w:t xml:space="preserve"> et </w:t>
      </w:r>
      <w:proofErr w:type="spellStart"/>
      <w:r w:rsidRPr="00461F7B">
        <w:rPr>
          <w:rFonts w:ascii="Times New Roman" w:hAnsi="Times New Roman" w:cs="Times New Roman"/>
          <w:i/>
          <w:iCs/>
          <w:sz w:val="24"/>
          <w:szCs w:val="24"/>
          <w:lang w:val="en-US"/>
        </w:rPr>
        <w:t>Cosmochimica</w:t>
      </w:r>
      <w:proofErr w:type="spellEnd"/>
      <w:r w:rsidRPr="00461F7B">
        <w:rPr>
          <w:rFonts w:ascii="Times New Roman" w:hAnsi="Times New Roman" w:cs="Times New Roman"/>
          <w:i/>
          <w:iCs/>
          <w:sz w:val="24"/>
          <w:szCs w:val="24"/>
          <w:lang w:val="en-US"/>
        </w:rPr>
        <w:t xml:space="preserve"> Acta </w:t>
      </w:r>
      <w:r w:rsidRPr="00461F7B">
        <w:rPr>
          <w:rFonts w:ascii="Times New Roman" w:hAnsi="Times New Roman" w:cs="Times New Roman"/>
          <w:sz w:val="24"/>
          <w:szCs w:val="24"/>
          <w:lang w:val="en-US"/>
        </w:rPr>
        <w:t>48: 1135–1140.</w:t>
      </w:r>
    </w:p>
    <w:p w14:paraId="394169A4" w14:textId="77777777" w:rsidR="007C1179" w:rsidRPr="00461F7B" w:rsidRDefault="007C1179" w:rsidP="00461F7B">
      <w:pPr>
        <w:spacing w:before="240" w:line="360" w:lineRule="auto"/>
        <w:jc w:val="both"/>
        <w:rPr>
          <w:rFonts w:ascii="Times New Roman" w:hAnsi="Times New Roman" w:cs="Times New Roman"/>
          <w:sz w:val="24"/>
          <w:szCs w:val="24"/>
        </w:rPr>
      </w:pPr>
      <w:proofErr w:type="spellStart"/>
      <w:r w:rsidRPr="00461F7B">
        <w:rPr>
          <w:rFonts w:ascii="Times New Roman" w:hAnsi="Times New Roman" w:cs="Times New Roman"/>
          <w:sz w:val="24"/>
          <w:szCs w:val="24"/>
          <w:lang w:val="en-US"/>
        </w:rPr>
        <w:t>Monagham</w:t>
      </w:r>
      <w:proofErr w:type="spellEnd"/>
      <w:r w:rsidRPr="00461F7B">
        <w:rPr>
          <w:rFonts w:ascii="Times New Roman" w:hAnsi="Times New Roman" w:cs="Times New Roman"/>
          <w:sz w:val="24"/>
          <w:szCs w:val="24"/>
          <w:lang w:val="en-US"/>
        </w:rPr>
        <w:t xml:space="preserve">, P. (1996). Relevance of the </w:t>
      </w:r>
      <w:proofErr w:type="spellStart"/>
      <w:r w:rsidRPr="00461F7B">
        <w:rPr>
          <w:rFonts w:ascii="Times New Roman" w:hAnsi="Times New Roman" w:cs="Times New Roman"/>
          <w:sz w:val="24"/>
          <w:szCs w:val="24"/>
          <w:lang w:val="en-US"/>
        </w:rPr>
        <w:t>behaviour</w:t>
      </w:r>
      <w:proofErr w:type="spellEnd"/>
      <w:r w:rsidRPr="00461F7B">
        <w:rPr>
          <w:rFonts w:ascii="Times New Roman" w:hAnsi="Times New Roman" w:cs="Times New Roman"/>
          <w:sz w:val="24"/>
          <w:szCs w:val="24"/>
          <w:lang w:val="en-US"/>
        </w:rPr>
        <w:t xml:space="preserve"> of seabirds to the conservation of marine environments. </w:t>
      </w:r>
      <w:proofErr w:type="spellStart"/>
      <w:r w:rsidRPr="00461F7B">
        <w:rPr>
          <w:rFonts w:ascii="Times New Roman" w:hAnsi="Times New Roman" w:cs="Times New Roman"/>
          <w:i/>
          <w:sz w:val="24"/>
          <w:szCs w:val="24"/>
        </w:rPr>
        <w:t>Oikos</w:t>
      </w:r>
      <w:proofErr w:type="spellEnd"/>
      <w:r w:rsidRPr="00461F7B">
        <w:rPr>
          <w:rFonts w:ascii="Times New Roman" w:hAnsi="Times New Roman" w:cs="Times New Roman"/>
          <w:sz w:val="24"/>
          <w:szCs w:val="24"/>
        </w:rPr>
        <w:t>, v. 77, p. 227-237.</w:t>
      </w:r>
    </w:p>
    <w:p w14:paraId="1D7E8395" w14:textId="77777777" w:rsidR="007C1179" w:rsidRPr="00461F7B" w:rsidRDefault="007C1179" w:rsidP="00461F7B">
      <w:pPr>
        <w:spacing w:before="240" w:line="360" w:lineRule="auto"/>
        <w:jc w:val="both"/>
        <w:rPr>
          <w:rFonts w:ascii="Times New Roman" w:hAnsi="Times New Roman" w:cs="Times New Roman"/>
          <w:sz w:val="24"/>
          <w:szCs w:val="24"/>
        </w:rPr>
      </w:pPr>
      <w:r w:rsidRPr="00461F7B">
        <w:rPr>
          <w:rFonts w:ascii="Times New Roman" w:hAnsi="Times New Roman" w:cs="Times New Roman"/>
          <w:sz w:val="24"/>
          <w:szCs w:val="24"/>
        </w:rPr>
        <w:lastRenderedPageBreak/>
        <w:t xml:space="preserve">Neves, T.; Olmos, F.; </w:t>
      </w:r>
      <w:proofErr w:type="spellStart"/>
      <w:r w:rsidRPr="00461F7B">
        <w:rPr>
          <w:rFonts w:ascii="Times New Roman" w:hAnsi="Times New Roman" w:cs="Times New Roman"/>
          <w:sz w:val="24"/>
          <w:szCs w:val="24"/>
        </w:rPr>
        <w:t>Peppes</w:t>
      </w:r>
      <w:proofErr w:type="spellEnd"/>
      <w:r w:rsidRPr="00461F7B">
        <w:rPr>
          <w:rFonts w:ascii="Times New Roman" w:hAnsi="Times New Roman" w:cs="Times New Roman"/>
          <w:sz w:val="24"/>
          <w:szCs w:val="24"/>
        </w:rPr>
        <w:t xml:space="preserve">, F.; </w:t>
      </w:r>
      <w:proofErr w:type="spellStart"/>
      <w:r w:rsidRPr="00461F7B">
        <w:rPr>
          <w:rFonts w:ascii="Times New Roman" w:hAnsi="Times New Roman" w:cs="Times New Roman"/>
          <w:sz w:val="24"/>
          <w:szCs w:val="24"/>
        </w:rPr>
        <w:t>Mohr</w:t>
      </w:r>
      <w:proofErr w:type="spellEnd"/>
      <w:r w:rsidRPr="00461F7B">
        <w:rPr>
          <w:rFonts w:ascii="Times New Roman" w:hAnsi="Times New Roman" w:cs="Times New Roman"/>
          <w:sz w:val="24"/>
          <w:szCs w:val="24"/>
        </w:rPr>
        <w:t>, L. V. (2006a) Plano de Ação Nacional para a Conservação de Albatrozes e Petréis. Brasília: Ibama, 124 p.</w:t>
      </w:r>
    </w:p>
    <w:p w14:paraId="198ABE27" w14:textId="77777777" w:rsidR="007C1179" w:rsidRPr="00461F7B" w:rsidRDefault="007C1179" w:rsidP="00461F7B">
      <w:pPr>
        <w:spacing w:before="240" w:line="360" w:lineRule="auto"/>
        <w:jc w:val="both"/>
        <w:rPr>
          <w:rFonts w:ascii="Times New Roman" w:hAnsi="Times New Roman" w:cs="Times New Roman"/>
          <w:sz w:val="24"/>
          <w:szCs w:val="24"/>
          <w:shd w:val="clear" w:color="auto" w:fill="FFFFFF"/>
        </w:rPr>
      </w:pPr>
      <w:r w:rsidRPr="00461F7B">
        <w:rPr>
          <w:rFonts w:ascii="Times New Roman" w:hAnsi="Times New Roman" w:cs="Times New Roman"/>
          <w:sz w:val="24"/>
          <w:szCs w:val="24"/>
          <w:shd w:val="clear" w:color="auto" w:fill="FFFFFF"/>
        </w:rPr>
        <w:t xml:space="preserve">Neves, T.; </w:t>
      </w:r>
      <w:proofErr w:type="spellStart"/>
      <w:r w:rsidRPr="00461F7B">
        <w:rPr>
          <w:rFonts w:ascii="Times New Roman" w:hAnsi="Times New Roman" w:cs="Times New Roman"/>
          <w:sz w:val="24"/>
          <w:szCs w:val="24"/>
          <w:shd w:val="clear" w:color="auto" w:fill="FFFFFF"/>
        </w:rPr>
        <w:t>Bugoni</w:t>
      </w:r>
      <w:proofErr w:type="spellEnd"/>
      <w:r w:rsidRPr="00461F7B">
        <w:rPr>
          <w:rFonts w:ascii="Times New Roman" w:hAnsi="Times New Roman" w:cs="Times New Roman"/>
          <w:sz w:val="24"/>
          <w:szCs w:val="24"/>
          <w:shd w:val="clear" w:color="auto" w:fill="FFFFFF"/>
        </w:rPr>
        <w:t>, L.; Rossi-</w:t>
      </w:r>
      <w:proofErr w:type="spellStart"/>
      <w:r w:rsidRPr="00461F7B">
        <w:rPr>
          <w:rFonts w:ascii="Times New Roman" w:hAnsi="Times New Roman" w:cs="Times New Roman"/>
          <w:sz w:val="24"/>
          <w:szCs w:val="24"/>
          <w:shd w:val="clear" w:color="auto" w:fill="FFFFFF"/>
        </w:rPr>
        <w:t>Wongtschowski</w:t>
      </w:r>
      <w:proofErr w:type="spellEnd"/>
      <w:r w:rsidRPr="00461F7B">
        <w:rPr>
          <w:rFonts w:ascii="Times New Roman" w:hAnsi="Times New Roman" w:cs="Times New Roman"/>
          <w:sz w:val="24"/>
          <w:szCs w:val="24"/>
          <w:shd w:val="clear" w:color="auto" w:fill="FFFFFF"/>
        </w:rPr>
        <w:t>, C.L.D.B. (2006b) Aves oceânicas e suas interações com a pesca na região sudeste e sul do Brasil. Instituto Oceanográfico–USP. </w:t>
      </w:r>
      <w:r w:rsidRPr="00461F7B">
        <w:rPr>
          <w:rFonts w:ascii="Times New Roman" w:hAnsi="Times New Roman" w:cs="Times New Roman"/>
          <w:bCs/>
          <w:sz w:val="24"/>
          <w:szCs w:val="24"/>
          <w:shd w:val="clear" w:color="auto" w:fill="FFFFFF"/>
        </w:rPr>
        <w:t xml:space="preserve">Série Documentos </w:t>
      </w:r>
      <w:proofErr w:type="spellStart"/>
      <w:r w:rsidRPr="00461F7B">
        <w:rPr>
          <w:rFonts w:ascii="Times New Roman" w:hAnsi="Times New Roman" w:cs="Times New Roman"/>
          <w:bCs/>
          <w:sz w:val="24"/>
          <w:szCs w:val="24"/>
          <w:shd w:val="clear" w:color="auto" w:fill="FFFFFF"/>
        </w:rPr>
        <w:t>Revizee</w:t>
      </w:r>
      <w:proofErr w:type="spellEnd"/>
      <w:r w:rsidRPr="00461F7B">
        <w:rPr>
          <w:rFonts w:ascii="Times New Roman" w:hAnsi="Times New Roman" w:cs="Times New Roman"/>
          <w:bCs/>
          <w:sz w:val="24"/>
          <w:szCs w:val="24"/>
          <w:shd w:val="clear" w:color="auto" w:fill="FFFFFF"/>
        </w:rPr>
        <w:t>: Score Sul</w:t>
      </w:r>
      <w:r w:rsidRPr="00461F7B">
        <w:rPr>
          <w:rFonts w:ascii="Times New Roman" w:hAnsi="Times New Roman" w:cs="Times New Roman"/>
          <w:sz w:val="24"/>
          <w:szCs w:val="24"/>
          <w:shd w:val="clear" w:color="auto" w:fill="FFFFFF"/>
        </w:rPr>
        <w:t>.</w:t>
      </w:r>
    </w:p>
    <w:p w14:paraId="7AAD9B88" w14:textId="77777777" w:rsidR="007C1179" w:rsidRPr="00A638F5"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proofErr w:type="spellStart"/>
      <w:r w:rsidRPr="00461F7B">
        <w:rPr>
          <w:rFonts w:ascii="Times New Roman" w:hAnsi="Times New Roman" w:cs="Times New Roman"/>
          <w:sz w:val="24"/>
          <w:szCs w:val="24"/>
        </w:rPr>
        <w:t>Peltier</w:t>
      </w:r>
      <w:proofErr w:type="spellEnd"/>
      <w:r w:rsidRPr="00461F7B">
        <w:rPr>
          <w:rFonts w:ascii="Times New Roman" w:hAnsi="Times New Roman" w:cs="Times New Roman"/>
          <w:sz w:val="24"/>
          <w:szCs w:val="24"/>
        </w:rPr>
        <w:t xml:space="preserve"> H., </w:t>
      </w:r>
      <w:proofErr w:type="spellStart"/>
      <w:r w:rsidRPr="00461F7B">
        <w:rPr>
          <w:rFonts w:ascii="Times New Roman" w:hAnsi="Times New Roman" w:cs="Times New Roman"/>
          <w:sz w:val="24"/>
          <w:szCs w:val="24"/>
        </w:rPr>
        <w:t>Baagoe</w:t>
      </w:r>
      <w:proofErr w:type="spellEnd"/>
      <w:r w:rsidRPr="00461F7B">
        <w:rPr>
          <w:rFonts w:ascii="Times New Roman" w:hAnsi="Times New Roman" w:cs="Times New Roman"/>
          <w:sz w:val="24"/>
          <w:szCs w:val="24"/>
        </w:rPr>
        <w:t xml:space="preserve"> H.J et al.  </w:t>
      </w:r>
      <w:r w:rsidRPr="00461F7B">
        <w:rPr>
          <w:rFonts w:ascii="Times New Roman" w:hAnsi="Times New Roman" w:cs="Times New Roman"/>
          <w:sz w:val="24"/>
          <w:szCs w:val="24"/>
          <w:lang w:val="en-US"/>
        </w:rPr>
        <w:t xml:space="preserve">(2013) The stranding anomaly as population indicator: the case of </w:t>
      </w:r>
      <w:proofErr w:type="spellStart"/>
      <w:r w:rsidRPr="00461F7B">
        <w:rPr>
          <w:rFonts w:ascii="Times New Roman" w:hAnsi="Times New Roman" w:cs="Times New Roman"/>
          <w:sz w:val="24"/>
          <w:szCs w:val="24"/>
          <w:lang w:val="en-US"/>
        </w:rPr>
        <w:t>harbour</w:t>
      </w:r>
      <w:proofErr w:type="spellEnd"/>
      <w:r w:rsidRPr="00461F7B">
        <w:rPr>
          <w:rFonts w:ascii="Times New Roman" w:hAnsi="Times New Roman" w:cs="Times New Roman"/>
          <w:sz w:val="24"/>
          <w:szCs w:val="24"/>
          <w:lang w:val="en-US"/>
        </w:rPr>
        <w:t xml:space="preserve"> porpoise </w:t>
      </w:r>
      <w:proofErr w:type="spellStart"/>
      <w:r w:rsidRPr="00461F7B">
        <w:rPr>
          <w:rFonts w:ascii="Times New Roman" w:hAnsi="Times New Roman" w:cs="Times New Roman"/>
          <w:sz w:val="24"/>
          <w:szCs w:val="24"/>
          <w:lang w:val="en-US"/>
        </w:rPr>
        <w:t>Phocoena</w:t>
      </w:r>
      <w:proofErr w:type="spellEnd"/>
      <w:r w:rsidRPr="00461F7B">
        <w:rPr>
          <w:rFonts w:ascii="Times New Roman" w:hAnsi="Times New Roman" w:cs="Times New Roman"/>
          <w:sz w:val="24"/>
          <w:szCs w:val="24"/>
          <w:lang w:val="en-US"/>
        </w:rPr>
        <w:t xml:space="preserve"> </w:t>
      </w:r>
      <w:proofErr w:type="spellStart"/>
      <w:r w:rsidRPr="00461F7B">
        <w:rPr>
          <w:rFonts w:ascii="Times New Roman" w:hAnsi="Times New Roman" w:cs="Times New Roman"/>
          <w:sz w:val="24"/>
          <w:szCs w:val="24"/>
          <w:lang w:val="en-US"/>
        </w:rPr>
        <w:t>phocoena</w:t>
      </w:r>
      <w:proofErr w:type="spellEnd"/>
      <w:r w:rsidRPr="00461F7B">
        <w:rPr>
          <w:rFonts w:ascii="Times New Roman" w:hAnsi="Times New Roman" w:cs="Times New Roman"/>
          <w:sz w:val="24"/>
          <w:szCs w:val="24"/>
          <w:lang w:val="en-US"/>
        </w:rPr>
        <w:t xml:space="preserve"> in north-western Europe. </w:t>
      </w:r>
      <w:r w:rsidRPr="00A638F5">
        <w:rPr>
          <w:rFonts w:ascii="Times New Roman" w:hAnsi="Times New Roman" w:cs="Times New Roman"/>
          <w:sz w:val="24"/>
          <w:szCs w:val="24"/>
          <w:lang w:val="en-US"/>
        </w:rPr>
        <w:t>PLoS ONE 8, 1–14.</w:t>
      </w:r>
    </w:p>
    <w:p w14:paraId="7134A78A" w14:textId="77777777" w:rsidR="00461F7B" w:rsidRPr="00A638F5" w:rsidRDefault="00461F7B" w:rsidP="00461F7B">
      <w:pPr>
        <w:autoSpaceDE w:val="0"/>
        <w:autoSpaceDN w:val="0"/>
        <w:adjustRightInd w:val="0"/>
        <w:spacing w:before="240" w:line="360" w:lineRule="auto"/>
        <w:jc w:val="both"/>
        <w:rPr>
          <w:rFonts w:ascii="Times New Roman" w:hAnsi="Times New Roman" w:cs="Times New Roman"/>
          <w:sz w:val="24"/>
          <w:szCs w:val="24"/>
        </w:rPr>
      </w:pPr>
      <w:r w:rsidRPr="00461F7B">
        <w:rPr>
          <w:rFonts w:ascii="Times New Roman" w:hAnsi="Times New Roman" w:cs="Times New Roman"/>
          <w:sz w:val="24"/>
          <w:szCs w:val="24"/>
          <w:lang w:val="en-US"/>
        </w:rPr>
        <w:t xml:space="preserve">Peterson, B.J. &amp; Fry, B. (1987). Stable isotopes in ecosystem studies. </w:t>
      </w:r>
      <w:r w:rsidRPr="00A638F5">
        <w:rPr>
          <w:rFonts w:ascii="Times New Roman" w:hAnsi="Times New Roman" w:cs="Times New Roman"/>
          <w:i/>
          <w:iCs/>
          <w:sz w:val="24"/>
          <w:szCs w:val="24"/>
        </w:rPr>
        <w:t xml:space="preserve">Annual Review of Ecology and Systematics </w:t>
      </w:r>
      <w:r w:rsidRPr="00A638F5">
        <w:rPr>
          <w:rFonts w:ascii="Times New Roman" w:hAnsi="Times New Roman" w:cs="Times New Roman"/>
          <w:sz w:val="24"/>
          <w:szCs w:val="24"/>
        </w:rPr>
        <w:t>18: 293– 320.</w:t>
      </w:r>
    </w:p>
    <w:p w14:paraId="0C0C5225" w14:textId="77777777" w:rsidR="007C1179" w:rsidRPr="00461F7B" w:rsidRDefault="007C1179" w:rsidP="00461F7B">
      <w:pPr>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rPr>
        <w:t xml:space="preserve">PETROBRAS (2017). Projeto Executivo - Projeto de Monitoramento de Praias (PMP BC-ES). </w:t>
      </w:r>
      <w:r w:rsidRPr="00461F7B">
        <w:rPr>
          <w:rFonts w:ascii="Times New Roman" w:hAnsi="Times New Roman" w:cs="Times New Roman"/>
          <w:sz w:val="24"/>
          <w:szCs w:val="24"/>
          <w:lang w:val="en-US"/>
        </w:rPr>
        <w:t>CTA, 66pgs.</w:t>
      </w:r>
    </w:p>
    <w:p w14:paraId="4FB81667" w14:textId="77777777" w:rsidR="007C1179" w:rsidRPr="00461F7B" w:rsidRDefault="007C1179" w:rsidP="00461F7B">
      <w:pPr>
        <w:spacing w:before="240" w:line="360" w:lineRule="auto"/>
        <w:jc w:val="both"/>
        <w:rPr>
          <w:rFonts w:ascii="Times New Roman" w:hAnsi="Times New Roman" w:cs="Times New Roman"/>
          <w:sz w:val="24"/>
          <w:szCs w:val="24"/>
          <w:shd w:val="clear" w:color="auto" w:fill="FFFFFF"/>
          <w:lang w:val="en-US"/>
        </w:rPr>
      </w:pPr>
      <w:proofErr w:type="spellStart"/>
      <w:r w:rsidRPr="00461F7B">
        <w:rPr>
          <w:rFonts w:ascii="Times New Roman" w:hAnsi="Times New Roman" w:cs="Times New Roman"/>
          <w:sz w:val="24"/>
          <w:szCs w:val="24"/>
          <w:shd w:val="clear" w:color="auto" w:fill="FFFFFF"/>
          <w:lang w:val="en-US"/>
        </w:rPr>
        <w:t>Pinkas</w:t>
      </w:r>
      <w:proofErr w:type="spellEnd"/>
      <w:r w:rsidRPr="00461F7B">
        <w:rPr>
          <w:rFonts w:ascii="Times New Roman" w:hAnsi="Times New Roman" w:cs="Times New Roman"/>
          <w:sz w:val="24"/>
          <w:szCs w:val="24"/>
          <w:shd w:val="clear" w:color="auto" w:fill="FFFFFF"/>
          <w:lang w:val="en-US"/>
        </w:rPr>
        <w:t>, L.; Oliphant, M. S.; Iverson, I. L. K. (1971). Food habits of Albacore. </w:t>
      </w:r>
      <w:r w:rsidRPr="00A638F5">
        <w:rPr>
          <w:rFonts w:ascii="Times New Roman" w:hAnsi="Times New Roman" w:cs="Times New Roman"/>
          <w:bCs/>
          <w:sz w:val="24"/>
          <w:szCs w:val="24"/>
          <w:shd w:val="clear" w:color="auto" w:fill="FFFFFF"/>
          <w:lang w:val="en-US"/>
        </w:rPr>
        <w:t>Bluefin Tuna, and Bonito in California Waters</w:t>
      </w:r>
      <w:r w:rsidRPr="00461F7B">
        <w:rPr>
          <w:rFonts w:ascii="Times New Roman" w:hAnsi="Times New Roman" w:cs="Times New Roman"/>
          <w:b/>
          <w:bCs/>
          <w:sz w:val="24"/>
          <w:szCs w:val="24"/>
          <w:shd w:val="clear" w:color="auto" w:fill="FFFFFF"/>
          <w:lang w:val="en-US"/>
        </w:rPr>
        <w:t xml:space="preserve"> </w:t>
      </w:r>
      <w:r w:rsidRPr="00461F7B">
        <w:rPr>
          <w:rFonts w:ascii="Times New Roman" w:hAnsi="Times New Roman" w:cs="Times New Roman"/>
          <w:bCs/>
          <w:sz w:val="24"/>
          <w:szCs w:val="24"/>
          <w:shd w:val="clear" w:color="auto" w:fill="FFFFFF"/>
          <w:lang w:val="en-US"/>
        </w:rPr>
        <w:t>(Fish Bulletin 152, California Department of Fish and Game, CA)</w:t>
      </w:r>
      <w:r w:rsidRPr="00461F7B">
        <w:rPr>
          <w:rFonts w:ascii="Times New Roman" w:hAnsi="Times New Roman" w:cs="Times New Roman"/>
          <w:sz w:val="24"/>
          <w:szCs w:val="24"/>
          <w:shd w:val="clear" w:color="auto" w:fill="FFFFFF"/>
          <w:lang w:val="en-US"/>
        </w:rPr>
        <w:t>.</w:t>
      </w:r>
    </w:p>
    <w:p w14:paraId="644059C3" w14:textId="77777777" w:rsidR="007C1179" w:rsidRPr="00461F7B" w:rsidRDefault="007C1179" w:rsidP="00461F7B">
      <w:pPr>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Prince PA, Rodwell S, Jones M, </w:t>
      </w:r>
      <w:proofErr w:type="spellStart"/>
      <w:r w:rsidRPr="00461F7B">
        <w:rPr>
          <w:rFonts w:ascii="Times New Roman" w:hAnsi="Times New Roman" w:cs="Times New Roman"/>
          <w:sz w:val="24"/>
          <w:szCs w:val="24"/>
          <w:lang w:val="en-US"/>
        </w:rPr>
        <w:t>Rothery</w:t>
      </w:r>
      <w:proofErr w:type="spellEnd"/>
      <w:r w:rsidRPr="00461F7B">
        <w:rPr>
          <w:rFonts w:ascii="Times New Roman" w:hAnsi="Times New Roman" w:cs="Times New Roman"/>
          <w:sz w:val="24"/>
          <w:szCs w:val="24"/>
          <w:lang w:val="en-US"/>
        </w:rPr>
        <w:t xml:space="preserve"> P (1993) </w:t>
      </w:r>
      <w:proofErr w:type="spellStart"/>
      <w:r w:rsidRPr="00461F7B">
        <w:rPr>
          <w:rFonts w:ascii="Times New Roman" w:hAnsi="Times New Roman" w:cs="Times New Roman"/>
          <w:sz w:val="24"/>
          <w:szCs w:val="24"/>
          <w:lang w:val="en-US"/>
        </w:rPr>
        <w:t>Moult</w:t>
      </w:r>
      <w:proofErr w:type="spellEnd"/>
      <w:r w:rsidRPr="00461F7B">
        <w:rPr>
          <w:rFonts w:ascii="Times New Roman" w:hAnsi="Times New Roman" w:cs="Times New Roman"/>
          <w:sz w:val="24"/>
          <w:szCs w:val="24"/>
          <w:lang w:val="en-US"/>
        </w:rPr>
        <w:t xml:space="preserve"> in </w:t>
      </w:r>
      <w:proofErr w:type="spellStart"/>
      <w:r w:rsidRPr="00461F7B">
        <w:rPr>
          <w:rFonts w:ascii="Times New Roman" w:hAnsi="Times New Roman" w:cs="Times New Roman"/>
          <w:sz w:val="24"/>
          <w:szCs w:val="24"/>
          <w:lang w:val="en-US"/>
        </w:rPr>
        <w:t>blackbrowed</w:t>
      </w:r>
      <w:proofErr w:type="spellEnd"/>
      <w:r w:rsidRPr="00461F7B">
        <w:rPr>
          <w:rFonts w:ascii="Times New Roman" w:hAnsi="Times New Roman" w:cs="Times New Roman"/>
          <w:sz w:val="24"/>
          <w:szCs w:val="24"/>
          <w:lang w:val="en-US"/>
        </w:rPr>
        <w:t xml:space="preserve"> and grey-headed albatrosses </w:t>
      </w:r>
      <w:proofErr w:type="spellStart"/>
      <w:r w:rsidRPr="00461F7B">
        <w:rPr>
          <w:rFonts w:ascii="Times New Roman" w:hAnsi="Times New Roman" w:cs="Times New Roman"/>
          <w:sz w:val="24"/>
          <w:szCs w:val="24"/>
          <w:lang w:val="en-US"/>
        </w:rPr>
        <w:t>Diomedea</w:t>
      </w:r>
      <w:proofErr w:type="spellEnd"/>
      <w:r w:rsidRPr="00461F7B">
        <w:rPr>
          <w:rFonts w:ascii="Times New Roman" w:hAnsi="Times New Roman" w:cs="Times New Roman"/>
          <w:sz w:val="24"/>
          <w:szCs w:val="24"/>
          <w:lang w:val="en-US"/>
        </w:rPr>
        <w:t xml:space="preserve"> </w:t>
      </w:r>
      <w:proofErr w:type="spellStart"/>
      <w:r w:rsidRPr="00461F7B">
        <w:rPr>
          <w:rFonts w:ascii="Times New Roman" w:hAnsi="Times New Roman" w:cs="Times New Roman"/>
          <w:sz w:val="24"/>
          <w:szCs w:val="24"/>
          <w:lang w:val="en-US"/>
        </w:rPr>
        <w:t>melanophris</w:t>
      </w:r>
      <w:proofErr w:type="spellEnd"/>
      <w:r w:rsidRPr="00461F7B">
        <w:rPr>
          <w:rFonts w:ascii="Times New Roman" w:hAnsi="Times New Roman" w:cs="Times New Roman"/>
          <w:sz w:val="24"/>
          <w:szCs w:val="24"/>
          <w:lang w:val="en-US"/>
        </w:rPr>
        <w:t xml:space="preserve"> and D. </w:t>
      </w:r>
      <w:proofErr w:type="spellStart"/>
      <w:r w:rsidRPr="00461F7B">
        <w:rPr>
          <w:rFonts w:ascii="Times New Roman" w:hAnsi="Times New Roman" w:cs="Times New Roman"/>
          <w:sz w:val="24"/>
          <w:szCs w:val="24"/>
          <w:lang w:val="en-US"/>
        </w:rPr>
        <w:t>chrysostoma</w:t>
      </w:r>
      <w:proofErr w:type="spellEnd"/>
      <w:r w:rsidRPr="00461F7B">
        <w:rPr>
          <w:rFonts w:ascii="Times New Roman" w:hAnsi="Times New Roman" w:cs="Times New Roman"/>
          <w:sz w:val="24"/>
          <w:szCs w:val="24"/>
          <w:lang w:val="en-US"/>
        </w:rPr>
        <w:t xml:space="preserve">. </w:t>
      </w:r>
      <w:r w:rsidRPr="00461F7B">
        <w:rPr>
          <w:rFonts w:ascii="Times New Roman" w:hAnsi="Times New Roman" w:cs="Times New Roman"/>
          <w:b/>
          <w:sz w:val="24"/>
          <w:szCs w:val="24"/>
          <w:lang w:val="en-US"/>
        </w:rPr>
        <w:t>Ibis</w:t>
      </w:r>
      <w:r w:rsidRPr="00461F7B">
        <w:rPr>
          <w:rFonts w:ascii="Times New Roman" w:hAnsi="Times New Roman" w:cs="Times New Roman"/>
          <w:sz w:val="24"/>
          <w:szCs w:val="24"/>
          <w:lang w:val="en-US"/>
        </w:rPr>
        <w:t xml:space="preserve"> 135:121–131</w:t>
      </w:r>
    </w:p>
    <w:p w14:paraId="13C080B5" w14:textId="77777777" w:rsidR="00461F7B" w:rsidRPr="00461F7B" w:rsidRDefault="00461F7B" w:rsidP="00461F7B">
      <w:pPr>
        <w:autoSpaceDE w:val="0"/>
        <w:autoSpaceDN w:val="0"/>
        <w:adjustRightInd w:val="0"/>
        <w:spacing w:before="240" w:line="360" w:lineRule="auto"/>
        <w:jc w:val="both"/>
        <w:rPr>
          <w:rFonts w:ascii="Times New Roman" w:hAnsi="Times New Roman" w:cs="Times New Roman"/>
          <w:sz w:val="24"/>
          <w:szCs w:val="24"/>
          <w:lang w:val="en-US"/>
        </w:rPr>
      </w:pPr>
      <w:proofErr w:type="spellStart"/>
      <w:r w:rsidRPr="00461F7B">
        <w:rPr>
          <w:rFonts w:ascii="Times New Roman" w:hAnsi="Times New Roman" w:cs="Times New Roman"/>
          <w:sz w:val="24"/>
          <w:szCs w:val="24"/>
          <w:lang w:val="en-US"/>
        </w:rPr>
        <w:t>Quillfeldt</w:t>
      </w:r>
      <w:proofErr w:type="spellEnd"/>
      <w:r w:rsidRPr="00461F7B">
        <w:rPr>
          <w:rFonts w:ascii="Times New Roman" w:hAnsi="Times New Roman" w:cs="Times New Roman"/>
          <w:sz w:val="24"/>
          <w:szCs w:val="24"/>
          <w:lang w:val="en-US"/>
        </w:rPr>
        <w:t xml:space="preserve">, P., McGill, R.A.R. &amp; Furness, R.W. (2005). Diet and foraging areas of Southern Ocean seabirds and their prey inferred by stable isotopes: review and case study of Wilson’s Storm-Petrel. </w:t>
      </w:r>
      <w:r w:rsidRPr="00461F7B">
        <w:rPr>
          <w:rFonts w:ascii="Times New Roman" w:hAnsi="Times New Roman" w:cs="Times New Roman"/>
          <w:i/>
          <w:iCs/>
          <w:sz w:val="24"/>
          <w:szCs w:val="24"/>
          <w:lang w:val="en-US"/>
        </w:rPr>
        <w:t xml:space="preserve">Marine Ecology Progress Series </w:t>
      </w:r>
      <w:r w:rsidRPr="00461F7B">
        <w:rPr>
          <w:rFonts w:ascii="Times New Roman" w:hAnsi="Times New Roman" w:cs="Times New Roman"/>
          <w:sz w:val="24"/>
          <w:szCs w:val="24"/>
          <w:lang w:val="en-US"/>
        </w:rPr>
        <w:t>295: 295–304.</w:t>
      </w:r>
    </w:p>
    <w:p w14:paraId="5B1664B0" w14:textId="77777777" w:rsidR="00AA3B0E" w:rsidRPr="00461F7B"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R Development Core Team. R: A Language and Environment for Statistical</w:t>
      </w:r>
      <w:r w:rsidR="00461F7B">
        <w:rPr>
          <w:rFonts w:ascii="Times New Roman" w:hAnsi="Times New Roman" w:cs="Times New Roman"/>
          <w:sz w:val="24"/>
          <w:szCs w:val="24"/>
          <w:lang w:val="en-US"/>
        </w:rPr>
        <w:t xml:space="preserve"> </w:t>
      </w:r>
      <w:proofErr w:type="spellStart"/>
      <w:r w:rsidRPr="00461F7B">
        <w:rPr>
          <w:rFonts w:ascii="Times New Roman" w:hAnsi="Times New Roman" w:cs="Times New Roman"/>
          <w:sz w:val="24"/>
          <w:szCs w:val="24"/>
          <w:lang w:val="en-US"/>
        </w:rPr>
        <w:t>ComputingR</w:t>
      </w:r>
      <w:proofErr w:type="spellEnd"/>
      <w:r w:rsidRPr="00461F7B">
        <w:rPr>
          <w:rFonts w:ascii="Times New Roman" w:hAnsi="Times New Roman" w:cs="Times New Roman"/>
          <w:sz w:val="24"/>
          <w:szCs w:val="24"/>
          <w:lang w:val="en-US"/>
        </w:rPr>
        <w:t xml:space="preserve"> Foundation for Statistical </w:t>
      </w:r>
      <w:proofErr w:type="spellStart"/>
      <w:r w:rsidRPr="00461F7B">
        <w:rPr>
          <w:rFonts w:ascii="Times New Roman" w:hAnsi="Times New Roman" w:cs="Times New Roman"/>
          <w:sz w:val="24"/>
          <w:szCs w:val="24"/>
          <w:lang w:val="en-US"/>
        </w:rPr>
        <w:t>ComputingVienna</w:t>
      </w:r>
      <w:proofErr w:type="spellEnd"/>
      <w:r w:rsidRPr="00461F7B">
        <w:rPr>
          <w:rFonts w:ascii="Times New Roman" w:hAnsi="Times New Roman" w:cs="Times New Roman"/>
          <w:sz w:val="24"/>
          <w:szCs w:val="24"/>
          <w:lang w:val="en-US"/>
        </w:rPr>
        <w:t>, Austria, 2017.</w:t>
      </w:r>
    </w:p>
    <w:p w14:paraId="052191FA" w14:textId="77777777" w:rsidR="00461F7B" w:rsidRDefault="00461F7B"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lastRenderedPageBreak/>
        <w:t xml:space="preserve">Rau, G.H., Mearns, A.J., Young, D.R., Olson, R.J., Schafer, H.A. &amp; Kaplan, I.R. (1983). Animal 13C/12C correlates with trophic level in pelagic food webs. </w:t>
      </w:r>
      <w:r w:rsidRPr="00461F7B">
        <w:rPr>
          <w:rFonts w:ascii="Times New Roman" w:hAnsi="Times New Roman" w:cs="Times New Roman"/>
          <w:i/>
          <w:iCs/>
          <w:sz w:val="24"/>
          <w:szCs w:val="24"/>
          <w:lang w:val="en-US"/>
        </w:rPr>
        <w:t xml:space="preserve">Ecology </w:t>
      </w:r>
      <w:r w:rsidRPr="00461F7B">
        <w:rPr>
          <w:rFonts w:ascii="Times New Roman" w:hAnsi="Times New Roman" w:cs="Times New Roman"/>
          <w:sz w:val="24"/>
          <w:szCs w:val="24"/>
          <w:lang w:val="en-US"/>
        </w:rPr>
        <w:t>64: 1314–1318.</w:t>
      </w:r>
    </w:p>
    <w:p w14:paraId="73E9D5B8" w14:textId="77777777" w:rsidR="007C1179" w:rsidRPr="00461F7B"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Schreiber, E. A.; Burger, J. (2002). Seabirds in the marine environment. </w:t>
      </w:r>
      <w:r w:rsidRPr="00461F7B">
        <w:rPr>
          <w:rFonts w:ascii="Times New Roman" w:hAnsi="Times New Roman" w:cs="Times New Roman"/>
          <w:i/>
          <w:sz w:val="24"/>
          <w:szCs w:val="24"/>
          <w:lang w:val="en-US"/>
        </w:rPr>
        <w:t>Biology of marine birds.</w:t>
      </w:r>
      <w:r w:rsidRPr="00461F7B">
        <w:rPr>
          <w:rFonts w:ascii="Times New Roman" w:hAnsi="Times New Roman" w:cs="Times New Roman"/>
          <w:sz w:val="24"/>
          <w:szCs w:val="24"/>
          <w:lang w:val="en-US"/>
        </w:rPr>
        <w:t xml:space="preserve"> New York: CRC Press p. 1-17.</w:t>
      </w:r>
    </w:p>
    <w:p w14:paraId="6CB8F2FF" w14:textId="77777777" w:rsidR="007C1179" w:rsidRPr="00461F7B" w:rsidRDefault="007C1179" w:rsidP="00461F7B">
      <w:pPr>
        <w:spacing w:before="240" w:line="360" w:lineRule="auto"/>
        <w:jc w:val="both"/>
        <w:rPr>
          <w:rFonts w:ascii="Times New Roman" w:hAnsi="Times New Roman" w:cs="Times New Roman"/>
          <w:sz w:val="24"/>
          <w:szCs w:val="24"/>
        </w:rPr>
      </w:pPr>
      <w:r w:rsidRPr="00461F7B">
        <w:rPr>
          <w:rFonts w:ascii="Times New Roman" w:hAnsi="Times New Roman" w:cs="Times New Roman"/>
          <w:sz w:val="24"/>
          <w:szCs w:val="24"/>
          <w:lang w:val="en-US"/>
        </w:rPr>
        <w:t xml:space="preserve">Serafini, P. P.; </w:t>
      </w:r>
      <w:proofErr w:type="spellStart"/>
      <w:r w:rsidRPr="00461F7B">
        <w:rPr>
          <w:rFonts w:ascii="Times New Roman" w:hAnsi="Times New Roman" w:cs="Times New Roman"/>
          <w:sz w:val="24"/>
          <w:szCs w:val="24"/>
          <w:lang w:val="en-US"/>
        </w:rPr>
        <w:t>Lugarini</w:t>
      </w:r>
      <w:proofErr w:type="spellEnd"/>
      <w:r w:rsidRPr="00461F7B">
        <w:rPr>
          <w:rFonts w:ascii="Times New Roman" w:hAnsi="Times New Roman" w:cs="Times New Roman"/>
          <w:sz w:val="24"/>
          <w:szCs w:val="24"/>
          <w:lang w:val="en-US"/>
        </w:rPr>
        <w:t xml:space="preserve">, C. (2014).  </w:t>
      </w:r>
      <w:proofErr w:type="spellStart"/>
      <w:r w:rsidRPr="00461F7B">
        <w:rPr>
          <w:rFonts w:ascii="Times New Roman" w:hAnsi="Times New Roman" w:cs="Times New Roman"/>
          <w:sz w:val="24"/>
          <w:szCs w:val="24"/>
        </w:rPr>
        <w:t>Procellariiformes</w:t>
      </w:r>
      <w:proofErr w:type="spellEnd"/>
      <w:r w:rsidRPr="00461F7B">
        <w:rPr>
          <w:rFonts w:ascii="Times New Roman" w:hAnsi="Times New Roman" w:cs="Times New Roman"/>
          <w:sz w:val="24"/>
          <w:szCs w:val="24"/>
        </w:rPr>
        <w:t xml:space="preserve"> e outras aves de ambientes marinhos (albatroz, petrel, fragata, </w:t>
      </w:r>
      <w:proofErr w:type="spellStart"/>
      <w:r w:rsidRPr="00461F7B">
        <w:rPr>
          <w:rFonts w:ascii="Times New Roman" w:hAnsi="Times New Roman" w:cs="Times New Roman"/>
          <w:sz w:val="24"/>
          <w:szCs w:val="24"/>
        </w:rPr>
        <w:t>atobá</w:t>
      </w:r>
      <w:proofErr w:type="spellEnd"/>
      <w:r w:rsidRPr="00461F7B">
        <w:rPr>
          <w:rFonts w:ascii="Times New Roman" w:hAnsi="Times New Roman" w:cs="Times New Roman"/>
          <w:sz w:val="24"/>
          <w:szCs w:val="24"/>
        </w:rPr>
        <w:t xml:space="preserve">, biguá e gaivota). </w:t>
      </w:r>
      <w:r w:rsidRPr="00461F7B">
        <w:rPr>
          <w:rFonts w:ascii="Times New Roman" w:hAnsi="Times New Roman" w:cs="Times New Roman"/>
          <w:i/>
          <w:sz w:val="24"/>
          <w:szCs w:val="24"/>
        </w:rPr>
        <w:t>Tratado de animais selvagen</w:t>
      </w:r>
      <w:r w:rsidRPr="00461F7B">
        <w:rPr>
          <w:rFonts w:ascii="Times New Roman" w:hAnsi="Times New Roman" w:cs="Times New Roman"/>
          <w:b/>
          <w:sz w:val="24"/>
          <w:szCs w:val="24"/>
        </w:rPr>
        <w:t>s</w:t>
      </w:r>
      <w:r w:rsidRPr="00461F7B">
        <w:rPr>
          <w:rFonts w:ascii="Times New Roman" w:hAnsi="Times New Roman" w:cs="Times New Roman"/>
          <w:sz w:val="24"/>
          <w:szCs w:val="24"/>
        </w:rPr>
        <w:t xml:space="preserve">. 2ed. São Paulo: Roca, vol. 1, p. 418-439. </w:t>
      </w:r>
    </w:p>
    <w:p w14:paraId="0E4F03EC" w14:textId="77777777" w:rsidR="007C1179" w:rsidRPr="00461F7B" w:rsidRDefault="007C1179" w:rsidP="00461F7B">
      <w:pPr>
        <w:spacing w:before="240" w:line="360" w:lineRule="auto"/>
        <w:jc w:val="both"/>
        <w:rPr>
          <w:rFonts w:ascii="Times New Roman" w:hAnsi="Times New Roman" w:cs="Times New Roman"/>
          <w:sz w:val="24"/>
          <w:szCs w:val="24"/>
        </w:rPr>
      </w:pPr>
      <w:proofErr w:type="spellStart"/>
      <w:r w:rsidRPr="00461F7B">
        <w:rPr>
          <w:rFonts w:ascii="Times New Roman" w:hAnsi="Times New Roman" w:cs="Times New Roman"/>
          <w:sz w:val="24"/>
          <w:szCs w:val="24"/>
        </w:rPr>
        <w:t>Sick</w:t>
      </w:r>
      <w:proofErr w:type="spellEnd"/>
      <w:r w:rsidRPr="00461F7B">
        <w:rPr>
          <w:rFonts w:ascii="Times New Roman" w:hAnsi="Times New Roman" w:cs="Times New Roman"/>
          <w:sz w:val="24"/>
          <w:szCs w:val="24"/>
        </w:rPr>
        <w:t>, H. (1997). Ornitologia brasileira. Rio de Janeiro: Nova Fronteira.</w:t>
      </w:r>
    </w:p>
    <w:p w14:paraId="08561BC7" w14:textId="77777777" w:rsidR="00F057E7" w:rsidRPr="00A638F5" w:rsidRDefault="00F057E7" w:rsidP="00461F7B">
      <w:pPr>
        <w:autoSpaceDE w:val="0"/>
        <w:autoSpaceDN w:val="0"/>
        <w:adjustRightInd w:val="0"/>
        <w:spacing w:before="240" w:line="360" w:lineRule="auto"/>
        <w:rPr>
          <w:rFonts w:ascii="Times New Roman" w:hAnsi="Times New Roman" w:cs="Times New Roman"/>
          <w:sz w:val="24"/>
          <w:szCs w:val="24"/>
          <w:lang w:val="en-US"/>
        </w:rPr>
      </w:pPr>
      <w:r w:rsidRPr="00461F7B">
        <w:rPr>
          <w:rFonts w:ascii="Times New Roman" w:hAnsi="Times New Roman" w:cs="Times New Roman"/>
          <w:sz w:val="24"/>
          <w:szCs w:val="24"/>
          <w:lang w:val="en-US"/>
        </w:rPr>
        <w:t xml:space="preserve">Steele, K.W. &amp; Daniel, R.M. (1978). Fractionation of nitrogen isotopes by animals: a further complication to the use of variations in the natural abundance of 15N for tracer studies. </w:t>
      </w:r>
      <w:r w:rsidRPr="00A638F5">
        <w:rPr>
          <w:rFonts w:ascii="Times New Roman" w:hAnsi="Times New Roman" w:cs="Times New Roman"/>
          <w:i/>
          <w:iCs/>
          <w:sz w:val="24"/>
          <w:szCs w:val="24"/>
          <w:lang w:val="en-US"/>
        </w:rPr>
        <w:t xml:space="preserve">Journal of Agricultural Science </w:t>
      </w:r>
      <w:r w:rsidRPr="00A638F5">
        <w:rPr>
          <w:rFonts w:ascii="Times New Roman" w:hAnsi="Times New Roman" w:cs="Times New Roman"/>
          <w:sz w:val="24"/>
          <w:szCs w:val="24"/>
          <w:lang w:val="en-US"/>
        </w:rPr>
        <w:t>90: 7–9.</w:t>
      </w:r>
    </w:p>
    <w:p w14:paraId="6A7446C1" w14:textId="77777777" w:rsidR="007C1179" w:rsidRPr="00461F7B" w:rsidRDefault="007C1179" w:rsidP="00461F7B">
      <w:pPr>
        <w:spacing w:before="240" w:line="360" w:lineRule="auto"/>
        <w:jc w:val="both"/>
        <w:rPr>
          <w:rFonts w:ascii="Times New Roman" w:hAnsi="Times New Roman" w:cs="Times New Roman"/>
          <w:sz w:val="24"/>
          <w:szCs w:val="24"/>
          <w:lang w:val="en-US"/>
        </w:rPr>
      </w:pPr>
      <w:proofErr w:type="spellStart"/>
      <w:r w:rsidRPr="00461F7B">
        <w:rPr>
          <w:rFonts w:ascii="Times New Roman" w:hAnsi="Times New Roman" w:cs="Times New Roman"/>
          <w:sz w:val="24"/>
          <w:szCs w:val="24"/>
          <w:lang w:val="en-US"/>
        </w:rPr>
        <w:t>Ugland</w:t>
      </w:r>
      <w:proofErr w:type="spellEnd"/>
      <w:r w:rsidRPr="00461F7B">
        <w:rPr>
          <w:rFonts w:ascii="Times New Roman" w:hAnsi="Times New Roman" w:cs="Times New Roman"/>
          <w:sz w:val="24"/>
          <w:szCs w:val="24"/>
          <w:lang w:val="en-US"/>
        </w:rPr>
        <w:t xml:space="preserve">, K.I., Gray, J.S., </w:t>
      </w:r>
      <w:proofErr w:type="spellStart"/>
      <w:r w:rsidRPr="00461F7B">
        <w:rPr>
          <w:rFonts w:ascii="Times New Roman" w:hAnsi="Times New Roman" w:cs="Times New Roman"/>
          <w:sz w:val="24"/>
          <w:szCs w:val="24"/>
          <w:lang w:val="en-US"/>
        </w:rPr>
        <w:t>Ellingsen</w:t>
      </w:r>
      <w:proofErr w:type="spellEnd"/>
      <w:r w:rsidRPr="00461F7B">
        <w:rPr>
          <w:rFonts w:ascii="Times New Roman" w:hAnsi="Times New Roman" w:cs="Times New Roman"/>
          <w:sz w:val="24"/>
          <w:szCs w:val="24"/>
          <w:lang w:val="en-US"/>
        </w:rPr>
        <w:t>, K.E. (2003)</w:t>
      </w:r>
      <w:r w:rsidR="00F057E7" w:rsidRPr="00461F7B">
        <w:rPr>
          <w:rFonts w:ascii="Times New Roman" w:hAnsi="Times New Roman" w:cs="Times New Roman"/>
          <w:sz w:val="24"/>
          <w:szCs w:val="24"/>
          <w:lang w:val="en-US"/>
        </w:rPr>
        <w:t xml:space="preserve">. </w:t>
      </w:r>
      <w:r w:rsidRPr="00461F7B">
        <w:rPr>
          <w:rFonts w:ascii="Times New Roman" w:hAnsi="Times New Roman" w:cs="Times New Roman"/>
          <w:sz w:val="24"/>
          <w:szCs w:val="24"/>
          <w:lang w:val="en-US"/>
        </w:rPr>
        <w:t xml:space="preserve">The species-accumulation curve and estimation of richness. </w:t>
      </w:r>
      <w:r w:rsidRPr="00461F7B">
        <w:rPr>
          <w:rFonts w:ascii="Times New Roman" w:hAnsi="Times New Roman" w:cs="Times New Roman"/>
          <w:i/>
          <w:sz w:val="24"/>
          <w:szCs w:val="24"/>
          <w:lang w:val="en-US"/>
        </w:rPr>
        <w:t>Journal of Animal Ecology</w:t>
      </w:r>
      <w:r w:rsidRPr="00461F7B">
        <w:rPr>
          <w:rFonts w:ascii="Times New Roman" w:hAnsi="Times New Roman" w:cs="Times New Roman"/>
          <w:sz w:val="24"/>
          <w:szCs w:val="24"/>
          <w:lang w:val="en-US"/>
        </w:rPr>
        <w:t>, 72: 888–897.</w:t>
      </w:r>
    </w:p>
    <w:p w14:paraId="09CB536D" w14:textId="77777777" w:rsidR="007C1179" w:rsidRPr="00461F7B" w:rsidRDefault="007C1179" w:rsidP="00461F7B">
      <w:pPr>
        <w:spacing w:before="240" w:line="360" w:lineRule="auto"/>
        <w:jc w:val="both"/>
        <w:rPr>
          <w:rFonts w:ascii="Times New Roman" w:hAnsi="Times New Roman" w:cs="Times New Roman"/>
          <w:sz w:val="24"/>
          <w:szCs w:val="24"/>
        </w:rPr>
      </w:pPr>
      <w:proofErr w:type="spellStart"/>
      <w:r w:rsidRPr="00461F7B">
        <w:rPr>
          <w:rFonts w:ascii="Times New Roman" w:hAnsi="Times New Roman" w:cs="Times New Roman"/>
          <w:sz w:val="24"/>
          <w:szCs w:val="24"/>
          <w:lang w:val="en-US"/>
        </w:rPr>
        <w:t>Vooren</w:t>
      </w:r>
      <w:proofErr w:type="spellEnd"/>
      <w:r w:rsidRPr="00461F7B">
        <w:rPr>
          <w:rFonts w:ascii="Times New Roman" w:hAnsi="Times New Roman" w:cs="Times New Roman"/>
          <w:sz w:val="24"/>
          <w:szCs w:val="24"/>
          <w:lang w:val="en-US"/>
        </w:rPr>
        <w:t xml:space="preserve"> C. M.; Brusque L. F. (1999). </w:t>
      </w:r>
      <w:r w:rsidRPr="00461F7B">
        <w:rPr>
          <w:rFonts w:ascii="Times New Roman" w:hAnsi="Times New Roman" w:cs="Times New Roman"/>
          <w:sz w:val="24"/>
          <w:szCs w:val="24"/>
        </w:rPr>
        <w:t xml:space="preserve">As aves do ambiente costeiro do Brasil: biodiversidade e conservação. Rio Grande: Fundação UFRG - Departamento de Oceanografia: Laboratório de Elasmobrânquios e Aves Marinhas, </w:t>
      </w:r>
    </w:p>
    <w:p w14:paraId="584C32FF" w14:textId="77777777" w:rsidR="00AA3B0E" w:rsidRPr="00461F7B" w:rsidRDefault="00AA3B0E" w:rsidP="00461F7B">
      <w:pPr>
        <w:autoSpaceDE w:val="0"/>
        <w:autoSpaceDN w:val="0"/>
        <w:adjustRightInd w:val="0"/>
        <w:spacing w:before="240" w:line="360" w:lineRule="auto"/>
        <w:rPr>
          <w:rFonts w:ascii="Times New Roman" w:hAnsi="Times New Roman" w:cs="Times New Roman"/>
          <w:sz w:val="24"/>
          <w:szCs w:val="24"/>
          <w:lang w:val="en-US"/>
        </w:rPr>
      </w:pPr>
      <w:proofErr w:type="spellStart"/>
      <w:r w:rsidRPr="00461F7B">
        <w:rPr>
          <w:rFonts w:ascii="Times New Roman" w:hAnsi="Times New Roman" w:cs="Times New Roman"/>
          <w:sz w:val="24"/>
          <w:szCs w:val="24"/>
          <w:lang w:val="en-US"/>
        </w:rPr>
        <w:t>Warham</w:t>
      </w:r>
      <w:proofErr w:type="spellEnd"/>
      <w:r w:rsidRPr="00461F7B">
        <w:rPr>
          <w:rFonts w:ascii="Times New Roman" w:hAnsi="Times New Roman" w:cs="Times New Roman"/>
          <w:sz w:val="24"/>
          <w:szCs w:val="24"/>
          <w:lang w:val="en-US"/>
        </w:rPr>
        <w:t xml:space="preserve"> J. (1990). The petrels: their ecology and breeding systems. Academic Press, London</w:t>
      </w:r>
    </w:p>
    <w:p w14:paraId="7E4D3587" w14:textId="77777777" w:rsidR="00AA3B0E" w:rsidRPr="00461F7B" w:rsidRDefault="00AA3B0E" w:rsidP="00461F7B">
      <w:pPr>
        <w:autoSpaceDE w:val="0"/>
        <w:autoSpaceDN w:val="0"/>
        <w:adjustRightInd w:val="0"/>
        <w:spacing w:before="240" w:line="360" w:lineRule="auto"/>
        <w:rPr>
          <w:rFonts w:ascii="Times New Roman" w:hAnsi="Times New Roman" w:cs="Times New Roman"/>
          <w:sz w:val="24"/>
          <w:szCs w:val="24"/>
          <w:lang w:val="en-US"/>
        </w:rPr>
      </w:pPr>
      <w:proofErr w:type="spellStart"/>
      <w:r w:rsidRPr="00461F7B">
        <w:rPr>
          <w:rFonts w:ascii="Times New Roman" w:hAnsi="Times New Roman" w:cs="Times New Roman"/>
          <w:sz w:val="24"/>
          <w:szCs w:val="24"/>
          <w:lang w:val="en-US"/>
        </w:rPr>
        <w:t>Warham</w:t>
      </w:r>
      <w:proofErr w:type="spellEnd"/>
      <w:r w:rsidRPr="00461F7B">
        <w:rPr>
          <w:rFonts w:ascii="Times New Roman" w:hAnsi="Times New Roman" w:cs="Times New Roman"/>
          <w:sz w:val="24"/>
          <w:szCs w:val="24"/>
          <w:lang w:val="en-US"/>
        </w:rPr>
        <w:t xml:space="preserve"> J. (1996). The </w:t>
      </w:r>
      <w:proofErr w:type="spellStart"/>
      <w:r w:rsidRPr="00461F7B">
        <w:rPr>
          <w:rFonts w:ascii="Times New Roman" w:hAnsi="Times New Roman" w:cs="Times New Roman"/>
          <w:sz w:val="24"/>
          <w:szCs w:val="24"/>
          <w:lang w:val="en-US"/>
        </w:rPr>
        <w:t>behaviour</w:t>
      </w:r>
      <w:proofErr w:type="spellEnd"/>
      <w:r w:rsidRPr="00461F7B">
        <w:rPr>
          <w:rFonts w:ascii="Times New Roman" w:hAnsi="Times New Roman" w:cs="Times New Roman"/>
          <w:sz w:val="24"/>
          <w:szCs w:val="24"/>
          <w:lang w:val="en-US"/>
        </w:rPr>
        <w:t>, population biology and physiology of the petrels. Academic Press, London</w:t>
      </w:r>
    </w:p>
    <w:p w14:paraId="730B7486" w14:textId="77777777" w:rsidR="007C1179" w:rsidRPr="00461F7B" w:rsidRDefault="007C1179" w:rsidP="00461F7B">
      <w:pPr>
        <w:autoSpaceDE w:val="0"/>
        <w:autoSpaceDN w:val="0"/>
        <w:adjustRightInd w:val="0"/>
        <w:spacing w:before="240" w:line="360" w:lineRule="auto"/>
        <w:jc w:val="both"/>
        <w:rPr>
          <w:rFonts w:ascii="Times New Roman" w:hAnsi="Times New Roman" w:cs="Times New Roman"/>
          <w:sz w:val="24"/>
          <w:szCs w:val="24"/>
          <w:lang w:val="en-US"/>
        </w:rPr>
      </w:pPr>
      <w:r w:rsidRPr="00461F7B">
        <w:rPr>
          <w:rFonts w:ascii="Times New Roman" w:hAnsi="Times New Roman" w:cs="Times New Roman"/>
          <w:sz w:val="24"/>
          <w:szCs w:val="24"/>
          <w:lang w:val="en-US"/>
        </w:rPr>
        <w:t>Williams R., et al.</w:t>
      </w:r>
      <w:r w:rsidR="00AA3B0E" w:rsidRPr="00461F7B">
        <w:rPr>
          <w:rFonts w:ascii="Times New Roman" w:hAnsi="Times New Roman" w:cs="Times New Roman"/>
          <w:sz w:val="24"/>
          <w:szCs w:val="24"/>
          <w:lang w:val="en-US"/>
        </w:rPr>
        <w:t xml:space="preserve"> (</w:t>
      </w:r>
      <w:r w:rsidRPr="00461F7B">
        <w:rPr>
          <w:rFonts w:ascii="Times New Roman" w:hAnsi="Times New Roman" w:cs="Times New Roman"/>
          <w:sz w:val="24"/>
          <w:szCs w:val="24"/>
          <w:lang w:val="en-US"/>
        </w:rPr>
        <w:t>2011</w:t>
      </w:r>
      <w:r w:rsidR="00AA3B0E" w:rsidRPr="00461F7B">
        <w:rPr>
          <w:rFonts w:ascii="Times New Roman" w:hAnsi="Times New Roman" w:cs="Times New Roman"/>
          <w:sz w:val="24"/>
          <w:szCs w:val="24"/>
          <w:lang w:val="en-US"/>
        </w:rPr>
        <w:t>)</w:t>
      </w:r>
      <w:r w:rsidRPr="00461F7B">
        <w:rPr>
          <w:rFonts w:ascii="Times New Roman" w:hAnsi="Times New Roman" w:cs="Times New Roman"/>
          <w:sz w:val="24"/>
          <w:szCs w:val="24"/>
          <w:lang w:val="en-US"/>
        </w:rPr>
        <w:t>. Underestimating the damage: interpreting cetacean carcass recoveries in the context of the Deepwater Horizon/BP incident. Conservation Letters 4, 1–6.</w:t>
      </w:r>
    </w:p>
    <w:p w14:paraId="19823BE2" w14:textId="77777777" w:rsidR="00E70A43" w:rsidRPr="00461F7B" w:rsidRDefault="00E70A43" w:rsidP="00461F7B">
      <w:pPr>
        <w:spacing w:before="240" w:line="360" w:lineRule="auto"/>
        <w:rPr>
          <w:rFonts w:ascii="Times New Roman" w:hAnsi="Times New Roman" w:cs="Times New Roman"/>
          <w:sz w:val="24"/>
          <w:szCs w:val="24"/>
        </w:rPr>
      </w:pPr>
    </w:p>
    <w:sectPr w:rsidR="00E70A43" w:rsidRPr="00461F7B" w:rsidSect="00C15141">
      <w:headerReference w:type="default" r:id="rId8"/>
      <w:footerReference w:type="default" r:id="rId9"/>
      <w:pgSz w:w="11906" w:h="16838"/>
      <w:pgMar w:top="1417" w:right="1701" w:bottom="1417" w:left="1701"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D8088" w14:textId="77777777" w:rsidR="00CA57FA" w:rsidRDefault="00CA57FA">
      <w:pPr>
        <w:spacing w:after="0" w:line="240" w:lineRule="auto"/>
      </w:pPr>
      <w:r>
        <w:separator/>
      </w:r>
    </w:p>
  </w:endnote>
  <w:endnote w:type="continuationSeparator" w:id="0">
    <w:p w14:paraId="21B8F265" w14:textId="77777777" w:rsidR="00CA57FA" w:rsidRDefault="00CA5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ans">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48E0E" w14:textId="77777777" w:rsidR="003C09E7" w:rsidRPr="00A65E3C" w:rsidRDefault="00987BCF" w:rsidP="00571EF9">
    <w:pPr>
      <w:spacing w:after="0" w:line="240" w:lineRule="auto"/>
      <w:jc w:val="center"/>
      <w:rPr>
        <w:color w:val="000000"/>
        <w:szCs w:val="20"/>
      </w:rPr>
    </w:pPr>
    <w:proofErr w:type="spellStart"/>
    <w:r w:rsidRPr="00A65E3C">
      <w:rPr>
        <w:color w:val="000000"/>
        <w:spacing w:val="2"/>
        <w:szCs w:val="20"/>
      </w:rPr>
      <w:t>P</w:t>
    </w:r>
    <w:r w:rsidRPr="00A65E3C">
      <w:rPr>
        <w:color w:val="000000"/>
        <w:spacing w:val="1"/>
        <w:szCs w:val="20"/>
      </w:rPr>
      <w:t>ro</w:t>
    </w:r>
    <w:r w:rsidRPr="00A65E3C">
      <w:rPr>
        <w:color w:val="000000"/>
        <w:spacing w:val="-1"/>
        <w:szCs w:val="20"/>
      </w:rPr>
      <w:t>g</w:t>
    </w:r>
    <w:r w:rsidRPr="00A65E3C">
      <w:rPr>
        <w:color w:val="000000"/>
        <w:spacing w:val="1"/>
        <w:szCs w:val="20"/>
      </w:rPr>
      <w:t>r</w:t>
    </w:r>
    <w:r w:rsidRPr="00A65E3C">
      <w:rPr>
        <w:color w:val="000000"/>
        <w:szCs w:val="20"/>
      </w:rPr>
      <w:t>a</w:t>
    </w:r>
    <w:r w:rsidRPr="00A65E3C">
      <w:rPr>
        <w:color w:val="000000"/>
        <w:spacing w:val="-4"/>
        <w:szCs w:val="20"/>
      </w:rPr>
      <w:t>m</w:t>
    </w:r>
    <w:r w:rsidRPr="00A65E3C">
      <w:rPr>
        <w:color w:val="000000"/>
        <w:szCs w:val="20"/>
      </w:rPr>
      <w:t>a</w:t>
    </w:r>
    <w:r w:rsidRPr="00A65E3C">
      <w:rPr>
        <w:color w:val="000000"/>
        <w:spacing w:val="1"/>
        <w:szCs w:val="20"/>
      </w:rPr>
      <w:t>d</w:t>
    </w:r>
    <w:r w:rsidRPr="00A65E3C">
      <w:rPr>
        <w:color w:val="000000"/>
        <w:szCs w:val="20"/>
      </w:rPr>
      <w:t>e</w:t>
    </w:r>
    <w:r w:rsidRPr="00A65E3C">
      <w:rPr>
        <w:color w:val="000000"/>
        <w:spacing w:val="2"/>
        <w:szCs w:val="20"/>
      </w:rPr>
      <w:t>P</w:t>
    </w:r>
    <w:r w:rsidRPr="00A65E3C">
      <w:rPr>
        <w:color w:val="000000"/>
        <w:spacing w:val="1"/>
        <w:szCs w:val="20"/>
      </w:rPr>
      <w:t>ó</w:t>
    </w:r>
    <w:r w:rsidRPr="00A65E3C">
      <w:rPr>
        <w:color w:val="000000"/>
        <w:szCs w:val="20"/>
      </w:rPr>
      <w:t>s</w:t>
    </w:r>
    <w:r w:rsidRPr="00A65E3C">
      <w:rPr>
        <w:color w:val="000000"/>
        <w:spacing w:val="-3"/>
        <w:szCs w:val="20"/>
      </w:rPr>
      <w:t>-</w:t>
    </w:r>
    <w:r w:rsidRPr="00A65E3C">
      <w:rPr>
        <w:color w:val="000000"/>
        <w:szCs w:val="20"/>
      </w:rPr>
      <w:t>G</w:t>
    </w:r>
    <w:r w:rsidRPr="00A65E3C">
      <w:rPr>
        <w:color w:val="000000"/>
        <w:spacing w:val="1"/>
        <w:szCs w:val="20"/>
      </w:rPr>
      <w:t>r</w:t>
    </w:r>
    <w:r w:rsidRPr="00A65E3C">
      <w:rPr>
        <w:color w:val="000000"/>
        <w:szCs w:val="20"/>
      </w:rPr>
      <w:t>a</w:t>
    </w:r>
    <w:r w:rsidRPr="00A65E3C">
      <w:rPr>
        <w:color w:val="000000"/>
        <w:spacing w:val="1"/>
        <w:szCs w:val="20"/>
      </w:rPr>
      <w:t>d</w:t>
    </w:r>
    <w:r w:rsidRPr="00A65E3C">
      <w:rPr>
        <w:color w:val="000000"/>
        <w:spacing w:val="-1"/>
        <w:szCs w:val="20"/>
      </w:rPr>
      <w:t>u</w:t>
    </w:r>
    <w:r w:rsidRPr="00A65E3C">
      <w:rPr>
        <w:color w:val="000000"/>
        <w:szCs w:val="20"/>
      </w:rPr>
      <w:t>ação</w:t>
    </w:r>
    <w:r w:rsidRPr="00A65E3C">
      <w:rPr>
        <w:color w:val="000000"/>
        <w:spacing w:val="-2"/>
        <w:szCs w:val="20"/>
      </w:rPr>
      <w:t>e</w:t>
    </w:r>
    <w:r w:rsidRPr="00A65E3C">
      <w:rPr>
        <w:color w:val="000000"/>
        <w:szCs w:val="20"/>
      </w:rPr>
      <w:t>m</w:t>
    </w:r>
    <w:r w:rsidRPr="00A65E3C">
      <w:rPr>
        <w:color w:val="000000"/>
        <w:spacing w:val="1"/>
        <w:szCs w:val="20"/>
      </w:rPr>
      <w:t>E</w:t>
    </w:r>
    <w:r w:rsidRPr="00A65E3C">
      <w:rPr>
        <w:color w:val="000000"/>
        <w:szCs w:val="20"/>
      </w:rPr>
      <w:t>c</w:t>
    </w:r>
    <w:r w:rsidRPr="00A65E3C">
      <w:rPr>
        <w:color w:val="000000"/>
        <w:spacing w:val="1"/>
        <w:szCs w:val="20"/>
      </w:rPr>
      <w:t>o</w:t>
    </w:r>
    <w:r w:rsidRPr="00A65E3C">
      <w:rPr>
        <w:color w:val="000000"/>
        <w:szCs w:val="20"/>
      </w:rPr>
      <w:t>l</w:t>
    </w:r>
    <w:r w:rsidRPr="00A65E3C">
      <w:rPr>
        <w:color w:val="000000"/>
        <w:spacing w:val="1"/>
        <w:szCs w:val="20"/>
      </w:rPr>
      <w:t>o</w:t>
    </w:r>
    <w:r w:rsidRPr="00A65E3C">
      <w:rPr>
        <w:color w:val="000000"/>
        <w:spacing w:val="-1"/>
        <w:szCs w:val="20"/>
      </w:rPr>
      <w:t>g</w:t>
    </w:r>
    <w:r w:rsidRPr="00A65E3C">
      <w:rPr>
        <w:color w:val="000000"/>
        <w:szCs w:val="20"/>
      </w:rPr>
      <w:t>ia</w:t>
    </w:r>
    <w:proofErr w:type="spellEnd"/>
    <w:r w:rsidRPr="00A65E3C">
      <w:rPr>
        <w:color w:val="000000"/>
        <w:szCs w:val="20"/>
      </w:rPr>
      <w:t xml:space="preserve"> </w:t>
    </w:r>
    <w:r w:rsidRPr="00A65E3C">
      <w:rPr>
        <w:color w:val="000000"/>
        <w:spacing w:val="-1"/>
        <w:w w:val="99"/>
        <w:szCs w:val="20"/>
      </w:rPr>
      <w:t>- U</w:t>
    </w:r>
    <w:r w:rsidRPr="00A65E3C">
      <w:rPr>
        <w:color w:val="000000"/>
        <w:w w:val="99"/>
        <w:szCs w:val="20"/>
      </w:rPr>
      <w:t>F</w:t>
    </w:r>
    <w:r w:rsidRPr="00A65E3C">
      <w:rPr>
        <w:color w:val="000000"/>
        <w:spacing w:val="2"/>
        <w:w w:val="99"/>
        <w:szCs w:val="20"/>
      </w:rPr>
      <w:t>S</w:t>
    </w:r>
    <w:r w:rsidRPr="00A65E3C">
      <w:rPr>
        <w:color w:val="000000"/>
        <w:w w:val="99"/>
        <w:szCs w:val="20"/>
      </w:rPr>
      <w:t>C</w:t>
    </w:r>
  </w:p>
  <w:p w14:paraId="400AAE9D" w14:textId="77777777" w:rsidR="003C09E7" w:rsidRPr="00571EF9" w:rsidRDefault="00987BCF" w:rsidP="00571EF9">
    <w:pPr>
      <w:spacing w:after="0" w:line="240" w:lineRule="auto"/>
      <w:ind w:left="-15" w:right="-35"/>
      <w:jc w:val="center"/>
      <w:rPr>
        <w:color w:val="000000"/>
        <w:spacing w:val="-1"/>
        <w:w w:val="99"/>
        <w:szCs w:val="20"/>
      </w:rPr>
    </w:pPr>
    <w:proofErr w:type="spellStart"/>
    <w:r w:rsidRPr="00A65E3C">
      <w:rPr>
        <w:color w:val="000000"/>
        <w:szCs w:val="20"/>
      </w:rPr>
      <w:t>U</w:t>
    </w:r>
    <w:r w:rsidRPr="00A65E3C">
      <w:rPr>
        <w:color w:val="000000"/>
        <w:spacing w:val="-1"/>
        <w:szCs w:val="20"/>
      </w:rPr>
      <w:t>n</w:t>
    </w:r>
    <w:r w:rsidRPr="00A65E3C">
      <w:rPr>
        <w:color w:val="000000"/>
        <w:spacing w:val="2"/>
        <w:szCs w:val="20"/>
      </w:rPr>
      <w:t>i</w:t>
    </w:r>
    <w:r w:rsidRPr="00A65E3C">
      <w:rPr>
        <w:color w:val="000000"/>
        <w:spacing w:val="-1"/>
        <w:szCs w:val="20"/>
      </w:rPr>
      <w:t>v</w:t>
    </w:r>
    <w:r w:rsidRPr="00A65E3C">
      <w:rPr>
        <w:color w:val="000000"/>
        <w:szCs w:val="20"/>
      </w:rPr>
      <w:t>e</w:t>
    </w:r>
    <w:r w:rsidRPr="00A65E3C">
      <w:rPr>
        <w:color w:val="000000"/>
        <w:spacing w:val="1"/>
        <w:szCs w:val="20"/>
      </w:rPr>
      <w:t>r</w:t>
    </w:r>
    <w:r w:rsidRPr="00A65E3C">
      <w:rPr>
        <w:color w:val="000000"/>
        <w:spacing w:val="-1"/>
        <w:szCs w:val="20"/>
      </w:rPr>
      <w:t>s</w:t>
    </w:r>
    <w:r w:rsidRPr="00A65E3C">
      <w:rPr>
        <w:color w:val="000000"/>
        <w:szCs w:val="20"/>
      </w:rPr>
      <w:t>i</w:t>
    </w:r>
    <w:r w:rsidRPr="00A65E3C">
      <w:rPr>
        <w:color w:val="000000"/>
        <w:spacing w:val="1"/>
        <w:szCs w:val="20"/>
      </w:rPr>
      <w:t>d</w:t>
    </w:r>
    <w:r w:rsidRPr="00A65E3C">
      <w:rPr>
        <w:color w:val="000000"/>
        <w:szCs w:val="20"/>
      </w:rPr>
      <w:t>a</w:t>
    </w:r>
    <w:proofErr w:type="spellEnd"/>
    <w:r>
      <w:rPr>
        <w:color w:val="000000"/>
        <w:szCs w:val="20"/>
      </w:rPr>
      <w:t xml:space="preserve"> </w:t>
    </w:r>
    <w:r w:rsidRPr="00A65E3C">
      <w:rPr>
        <w:color w:val="000000"/>
        <w:spacing w:val="1"/>
        <w:szCs w:val="20"/>
      </w:rPr>
      <w:t>d</w:t>
    </w:r>
    <w:r w:rsidRPr="00A65E3C">
      <w:rPr>
        <w:color w:val="000000"/>
        <w:szCs w:val="20"/>
      </w:rPr>
      <w:t>e</w:t>
    </w:r>
    <w:r>
      <w:rPr>
        <w:color w:val="000000"/>
        <w:szCs w:val="20"/>
      </w:rPr>
      <w:t xml:space="preserve"> </w:t>
    </w:r>
    <w:r w:rsidRPr="00A65E3C">
      <w:rPr>
        <w:color w:val="000000"/>
        <w:szCs w:val="20"/>
      </w:rPr>
      <w:t>Fe</w:t>
    </w:r>
    <w:r w:rsidRPr="00A65E3C">
      <w:rPr>
        <w:color w:val="000000"/>
        <w:spacing w:val="1"/>
        <w:szCs w:val="20"/>
      </w:rPr>
      <w:t>d</w:t>
    </w:r>
    <w:r w:rsidRPr="00A65E3C">
      <w:rPr>
        <w:color w:val="000000"/>
        <w:szCs w:val="20"/>
      </w:rPr>
      <w:t>e</w:t>
    </w:r>
    <w:r w:rsidRPr="00A65E3C">
      <w:rPr>
        <w:color w:val="000000"/>
        <w:spacing w:val="1"/>
        <w:szCs w:val="20"/>
      </w:rPr>
      <w:t>r</w:t>
    </w:r>
    <w:r w:rsidRPr="00A65E3C">
      <w:rPr>
        <w:color w:val="000000"/>
        <w:szCs w:val="20"/>
      </w:rPr>
      <w:t>al</w:t>
    </w:r>
    <w:r>
      <w:rPr>
        <w:color w:val="000000"/>
        <w:szCs w:val="20"/>
      </w:rPr>
      <w:t xml:space="preserve"> </w:t>
    </w:r>
    <w:r w:rsidRPr="00A65E3C">
      <w:rPr>
        <w:color w:val="000000"/>
        <w:spacing w:val="1"/>
        <w:szCs w:val="20"/>
      </w:rPr>
      <w:t>d</w:t>
    </w:r>
    <w:r w:rsidRPr="00A65E3C">
      <w:rPr>
        <w:color w:val="000000"/>
        <w:szCs w:val="20"/>
      </w:rPr>
      <w:t>e</w:t>
    </w:r>
    <w:r>
      <w:rPr>
        <w:color w:val="000000"/>
        <w:szCs w:val="20"/>
      </w:rPr>
      <w:t xml:space="preserve"> </w:t>
    </w:r>
    <w:r w:rsidRPr="00A65E3C">
      <w:rPr>
        <w:color w:val="000000"/>
        <w:szCs w:val="20"/>
      </w:rPr>
      <w:t>Sa</w:t>
    </w:r>
    <w:r w:rsidRPr="00A65E3C">
      <w:rPr>
        <w:color w:val="000000"/>
        <w:spacing w:val="-1"/>
        <w:szCs w:val="20"/>
      </w:rPr>
      <w:t>n</w:t>
    </w:r>
    <w:r w:rsidRPr="00A65E3C">
      <w:rPr>
        <w:color w:val="000000"/>
        <w:szCs w:val="20"/>
      </w:rPr>
      <w:t>ta</w:t>
    </w:r>
    <w:r w:rsidRPr="00A65E3C">
      <w:rPr>
        <w:color w:val="000000"/>
        <w:spacing w:val="-1"/>
        <w:szCs w:val="20"/>
      </w:rPr>
      <w:t xml:space="preserve"> </w:t>
    </w:r>
    <w:proofErr w:type="spellStart"/>
    <w:proofErr w:type="gramStart"/>
    <w:r w:rsidRPr="00A65E3C">
      <w:rPr>
        <w:color w:val="000000"/>
        <w:spacing w:val="-1"/>
        <w:szCs w:val="20"/>
      </w:rPr>
      <w:t>C</w:t>
    </w:r>
    <w:r w:rsidRPr="00A65E3C">
      <w:rPr>
        <w:color w:val="000000"/>
        <w:szCs w:val="20"/>
      </w:rPr>
      <w:t>ata</w:t>
    </w:r>
    <w:r w:rsidRPr="00A65E3C">
      <w:rPr>
        <w:color w:val="000000"/>
        <w:spacing w:val="1"/>
        <w:szCs w:val="20"/>
      </w:rPr>
      <w:t>r</w:t>
    </w:r>
    <w:r w:rsidRPr="00A65E3C">
      <w:rPr>
        <w:color w:val="000000"/>
        <w:szCs w:val="20"/>
      </w:rPr>
      <w:t>i</w:t>
    </w:r>
    <w:r w:rsidRPr="00A65E3C">
      <w:rPr>
        <w:color w:val="000000"/>
        <w:spacing w:val="-1"/>
        <w:szCs w:val="20"/>
      </w:rPr>
      <w:t>n</w:t>
    </w:r>
    <w:r w:rsidRPr="00A65E3C">
      <w:rPr>
        <w:color w:val="000000"/>
        <w:szCs w:val="20"/>
      </w:rPr>
      <w:t>a,</w:t>
    </w:r>
    <w:r w:rsidRPr="00A65E3C">
      <w:rPr>
        <w:color w:val="000000"/>
        <w:spacing w:val="-1"/>
        <w:szCs w:val="20"/>
      </w:rPr>
      <w:t>C</w:t>
    </w:r>
    <w:r w:rsidRPr="00A65E3C">
      <w:rPr>
        <w:color w:val="000000"/>
        <w:spacing w:val="3"/>
        <w:szCs w:val="20"/>
      </w:rPr>
      <w:t>a</w:t>
    </w:r>
    <w:proofErr w:type="spellEnd"/>
    <w:proofErr w:type="gramEnd"/>
    <w:r>
      <w:rPr>
        <w:color w:val="000000"/>
        <w:spacing w:val="3"/>
        <w:szCs w:val="20"/>
      </w:rPr>
      <w:t xml:space="preserve"> </w:t>
    </w:r>
    <w:r w:rsidRPr="00A65E3C">
      <w:rPr>
        <w:color w:val="000000"/>
        <w:spacing w:val="-1"/>
        <w:szCs w:val="20"/>
      </w:rPr>
      <w:t>m</w:t>
    </w:r>
    <w:r w:rsidRPr="00A65E3C">
      <w:rPr>
        <w:color w:val="000000"/>
        <w:spacing w:val="4"/>
        <w:szCs w:val="20"/>
      </w:rPr>
      <w:t>p</w:t>
    </w:r>
    <w:r w:rsidRPr="00A65E3C">
      <w:rPr>
        <w:color w:val="000000"/>
        <w:spacing w:val="-1"/>
        <w:szCs w:val="20"/>
      </w:rPr>
      <w:t>u</w:t>
    </w:r>
    <w:r w:rsidRPr="00A65E3C">
      <w:rPr>
        <w:color w:val="000000"/>
        <w:szCs w:val="20"/>
      </w:rPr>
      <w:t>s</w:t>
    </w:r>
    <w:r w:rsidRPr="00A65E3C">
      <w:rPr>
        <w:color w:val="000000"/>
        <w:spacing w:val="3"/>
        <w:szCs w:val="20"/>
      </w:rPr>
      <w:t>U</w:t>
    </w:r>
    <w:r w:rsidRPr="00A65E3C">
      <w:rPr>
        <w:color w:val="000000"/>
        <w:spacing w:val="-1"/>
        <w:szCs w:val="20"/>
      </w:rPr>
      <w:t>n</w:t>
    </w:r>
    <w:r w:rsidRPr="00A65E3C">
      <w:rPr>
        <w:color w:val="000000"/>
        <w:szCs w:val="20"/>
      </w:rPr>
      <w:t>i</w:t>
    </w:r>
    <w:r w:rsidRPr="00A65E3C">
      <w:rPr>
        <w:color w:val="000000"/>
        <w:spacing w:val="-1"/>
        <w:szCs w:val="20"/>
      </w:rPr>
      <w:t>v</w:t>
    </w:r>
    <w:r w:rsidRPr="00A65E3C">
      <w:rPr>
        <w:color w:val="000000"/>
        <w:szCs w:val="20"/>
      </w:rPr>
      <w:t>e</w:t>
    </w:r>
    <w:r w:rsidRPr="00A65E3C">
      <w:rPr>
        <w:color w:val="000000"/>
        <w:spacing w:val="3"/>
        <w:szCs w:val="20"/>
      </w:rPr>
      <w:t>r</w:t>
    </w:r>
    <w:r w:rsidRPr="00A65E3C">
      <w:rPr>
        <w:color w:val="000000"/>
        <w:spacing w:val="-1"/>
        <w:szCs w:val="20"/>
      </w:rPr>
      <w:t>s</w:t>
    </w:r>
    <w:r w:rsidRPr="00A65E3C">
      <w:rPr>
        <w:color w:val="000000"/>
        <w:szCs w:val="20"/>
      </w:rPr>
      <w:t>itá</w:t>
    </w:r>
    <w:r w:rsidRPr="00A65E3C">
      <w:rPr>
        <w:color w:val="000000"/>
        <w:spacing w:val="3"/>
        <w:szCs w:val="20"/>
      </w:rPr>
      <w:t>r</w:t>
    </w:r>
    <w:r w:rsidRPr="00A65E3C">
      <w:rPr>
        <w:color w:val="000000"/>
        <w:szCs w:val="20"/>
      </w:rPr>
      <w:t>i</w:t>
    </w:r>
    <w:r w:rsidRPr="00A65E3C">
      <w:rPr>
        <w:color w:val="000000"/>
        <w:spacing w:val="1"/>
        <w:szCs w:val="20"/>
      </w:rPr>
      <w:t>o</w:t>
    </w:r>
    <w:r w:rsidRPr="00A65E3C">
      <w:rPr>
        <w:color w:val="000000"/>
        <w:szCs w:val="20"/>
      </w:rPr>
      <w:t>.</w:t>
    </w:r>
    <w:r w:rsidRPr="00A65E3C">
      <w:rPr>
        <w:color w:val="000000"/>
        <w:spacing w:val="3"/>
        <w:szCs w:val="20"/>
      </w:rPr>
      <w:t>T</w:t>
    </w:r>
    <w:r w:rsidRPr="00A65E3C">
      <w:rPr>
        <w:color w:val="000000"/>
        <w:spacing w:val="1"/>
        <w:szCs w:val="20"/>
      </w:rPr>
      <w:t>r</w:t>
    </w:r>
    <w:r w:rsidRPr="00A65E3C">
      <w:rPr>
        <w:color w:val="000000"/>
        <w:szCs w:val="20"/>
      </w:rPr>
      <w:t>i</w:t>
    </w:r>
    <w:r w:rsidRPr="00A65E3C">
      <w:rPr>
        <w:color w:val="000000"/>
        <w:spacing w:val="-1"/>
        <w:szCs w:val="20"/>
      </w:rPr>
      <w:t>n</w:t>
    </w:r>
    <w:r w:rsidRPr="00A65E3C">
      <w:rPr>
        <w:color w:val="000000"/>
        <w:spacing w:val="1"/>
        <w:szCs w:val="20"/>
      </w:rPr>
      <w:t>d</w:t>
    </w:r>
    <w:r w:rsidRPr="00A65E3C">
      <w:rPr>
        <w:color w:val="000000"/>
        <w:szCs w:val="20"/>
      </w:rPr>
      <w:t>a</w:t>
    </w:r>
    <w:r w:rsidRPr="00A65E3C">
      <w:rPr>
        <w:color w:val="000000"/>
        <w:spacing w:val="1"/>
        <w:szCs w:val="20"/>
      </w:rPr>
      <w:t>d</w:t>
    </w:r>
    <w:r w:rsidRPr="00A65E3C">
      <w:rPr>
        <w:color w:val="000000"/>
        <w:szCs w:val="20"/>
      </w:rPr>
      <w:t>e,Fl</w:t>
    </w:r>
    <w:r w:rsidRPr="00A65E3C">
      <w:rPr>
        <w:color w:val="000000"/>
        <w:spacing w:val="1"/>
        <w:szCs w:val="20"/>
      </w:rPr>
      <w:t>or</w:t>
    </w:r>
    <w:r w:rsidRPr="00A65E3C">
      <w:rPr>
        <w:color w:val="000000"/>
        <w:szCs w:val="20"/>
      </w:rPr>
      <w:t>ia</w:t>
    </w:r>
    <w:r w:rsidRPr="00A65E3C">
      <w:rPr>
        <w:color w:val="000000"/>
        <w:spacing w:val="-1"/>
        <w:szCs w:val="20"/>
      </w:rPr>
      <w:t>n</w:t>
    </w:r>
    <w:r w:rsidRPr="00A65E3C">
      <w:rPr>
        <w:color w:val="000000"/>
        <w:spacing w:val="1"/>
        <w:szCs w:val="20"/>
      </w:rPr>
      <w:t>ópo</w:t>
    </w:r>
    <w:r w:rsidRPr="00A65E3C">
      <w:rPr>
        <w:color w:val="000000"/>
        <w:szCs w:val="20"/>
      </w:rPr>
      <w:t>lis-Sa</w:t>
    </w:r>
    <w:r w:rsidRPr="00A65E3C">
      <w:rPr>
        <w:color w:val="000000"/>
        <w:spacing w:val="-1"/>
        <w:szCs w:val="20"/>
      </w:rPr>
      <w:t>n</w:t>
    </w:r>
    <w:r w:rsidRPr="00A65E3C">
      <w:rPr>
        <w:color w:val="000000"/>
        <w:szCs w:val="20"/>
      </w:rPr>
      <w:t>ta</w:t>
    </w:r>
    <w:r w:rsidRPr="00A65E3C">
      <w:rPr>
        <w:color w:val="000000"/>
        <w:spacing w:val="-1"/>
        <w:szCs w:val="20"/>
      </w:rPr>
      <w:t>C</w:t>
    </w:r>
    <w:r w:rsidRPr="00A65E3C">
      <w:rPr>
        <w:color w:val="000000"/>
        <w:szCs w:val="20"/>
      </w:rPr>
      <w:t>ata</w:t>
    </w:r>
    <w:r w:rsidRPr="00A65E3C">
      <w:rPr>
        <w:color w:val="000000"/>
        <w:spacing w:val="1"/>
        <w:szCs w:val="20"/>
      </w:rPr>
      <w:t>r</w:t>
    </w:r>
    <w:r w:rsidRPr="00A65E3C">
      <w:rPr>
        <w:color w:val="000000"/>
        <w:spacing w:val="2"/>
        <w:szCs w:val="20"/>
      </w:rPr>
      <w:t>i</w:t>
    </w:r>
    <w:r w:rsidRPr="00A65E3C">
      <w:rPr>
        <w:color w:val="000000"/>
        <w:spacing w:val="-1"/>
        <w:szCs w:val="20"/>
      </w:rPr>
      <w:t>n</w:t>
    </w:r>
    <w:r w:rsidRPr="00A65E3C">
      <w:rPr>
        <w:color w:val="000000"/>
        <w:szCs w:val="20"/>
      </w:rPr>
      <w:t>a,</w:t>
    </w:r>
    <w:r w:rsidRPr="00A65E3C">
      <w:rPr>
        <w:color w:val="000000"/>
        <w:spacing w:val="2"/>
        <w:szCs w:val="20"/>
      </w:rPr>
      <w:t>B</w:t>
    </w:r>
    <w:r w:rsidRPr="00A65E3C">
      <w:rPr>
        <w:color w:val="000000"/>
        <w:spacing w:val="1"/>
        <w:szCs w:val="20"/>
      </w:rPr>
      <w:t>r</w:t>
    </w:r>
    <w:r w:rsidRPr="00A65E3C">
      <w:rPr>
        <w:color w:val="000000"/>
        <w:szCs w:val="20"/>
      </w:rPr>
      <w:t>a</w:t>
    </w:r>
    <w:r w:rsidRPr="00A65E3C">
      <w:rPr>
        <w:color w:val="000000"/>
        <w:spacing w:val="-1"/>
        <w:szCs w:val="20"/>
      </w:rPr>
      <w:t>s</w:t>
    </w:r>
    <w:r w:rsidRPr="00A65E3C">
      <w:rPr>
        <w:color w:val="000000"/>
        <w:szCs w:val="20"/>
      </w:rPr>
      <w:t>il.</w:t>
    </w:r>
    <w:r w:rsidRPr="00A65E3C">
      <w:rPr>
        <w:color w:val="000000"/>
        <w:spacing w:val="-1"/>
        <w:w w:val="99"/>
        <w:szCs w:val="20"/>
      </w:rPr>
      <w:t>C</w:t>
    </w:r>
    <w:r w:rsidRPr="00A65E3C">
      <w:rPr>
        <w:color w:val="000000"/>
        <w:spacing w:val="1"/>
        <w:w w:val="99"/>
        <w:szCs w:val="20"/>
      </w:rPr>
      <w:t>E</w:t>
    </w:r>
    <w:r w:rsidRPr="00A65E3C">
      <w:rPr>
        <w:color w:val="000000"/>
        <w:spacing w:val="2"/>
        <w:w w:val="99"/>
        <w:szCs w:val="20"/>
      </w:rPr>
      <w:t>P</w:t>
    </w:r>
    <w:r w:rsidRPr="00A65E3C">
      <w:rPr>
        <w:color w:val="000000"/>
        <w:w w:val="99"/>
        <w:szCs w:val="20"/>
      </w:rPr>
      <w:t xml:space="preserve">: </w:t>
    </w:r>
    <w:r w:rsidRPr="00A65E3C">
      <w:rPr>
        <w:color w:val="000000"/>
        <w:spacing w:val="1"/>
        <w:w w:val="99"/>
        <w:szCs w:val="20"/>
      </w:rPr>
      <w:t>880</w:t>
    </w:r>
    <w:r w:rsidRPr="00A65E3C">
      <w:rPr>
        <w:color w:val="000000"/>
        <w:spacing w:val="-1"/>
        <w:w w:val="99"/>
        <w:szCs w:val="20"/>
      </w:rPr>
      <w:t>40-900</w:t>
    </w:r>
  </w:p>
  <w:p w14:paraId="74D99CDE" w14:textId="77777777" w:rsidR="003C09E7" w:rsidRPr="00A65E3C" w:rsidRDefault="00987BCF" w:rsidP="00571EF9">
    <w:pPr>
      <w:spacing w:after="0" w:line="240" w:lineRule="auto"/>
      <w:ind w:left="1605" w:right="1589"/>
      <w:jc w:val="center"/>
      <w:rPr>
        <w:color w:val="000000"/>
        <w:spacing w:val="-8"/>
        <w:szCs w:val="20"/>
      </w:rPr>
    </w:pPr>
    <w:proofErr w:type="spellStart"/>
    <w:r w:rsidRPr="00A65E3C">
      <w:rPr>
        <w:color w:val="000000"/>
        <w:szCs w:val="20"/>
      </w:rPr>
      <w:t>Tel</w:t>
    </w:r>
    <w:proofErr w:type="spellEnd"/>
    <w:r w:rsidRPr="00A65E3C">
      <w:rPr>
        <w:color w:val="000000"/>
        <w:szCs w:val="20"/>
      </w:rPr>
      <w:t>:</w:t>
    </w:r>
    <w:r w:rsidRPr="00A65E3C">
      <w:rPr>
        <w:color w:val="000000"/>
        <w:spacing w:val="1"/>
        <w:szCs w:val="20"/>
      </w:rPr>
      <w:t>+</w:t>
    </w:r>
    <w:r w:rsidRPr="00A65E3C">
      <w:rPr>
        <w:color w:val="000000"/>
        <w:spacing w:val="-1"/>
        <w:szCs w:val="20"/>
      </w:rPr>
      <w:t>5</w:t>
    </w:r>
    <w:r w:rsidRPr="00A65E3C">
      <w:rPr>
        <w:color w:val="000000"/>
        <w:szCs w:val="20"/>
      </w:rPr>
      <w:t>5</w:t>
    </w:r>
    <w:r w:rsidRPr="00A65E3C">
      <w:rPr>
        <w:color w:val="000000"/>
        <w:spacing w:val="1"/>
        <w:szCs w:val="20"/>
      </w:rPr>
      <w:t>4</w:t>
    </w:r>
    <w:r w:rsidRPr="00A65E3C">
      <w:rPr>
        <w:color w:val="000000"/>
        <w:szCs w:val="20"/>
      </w:rPr>
      <w:t>8</w:t>
    </w:r>
    <w:r w:rsidRPr="00A65E3C">
      <w:rPr>
        <w:color w:val="000000"/>
        <w:spacing w:val="1"/>
        <w:szCs w:val="20"/>
      </w:rPr>
      <w:t>3</w:t>
    </w:r>
    <w:r w:rsidRPr="00A65E3C">
      <w:rPr>
        <w:color w:val="000000"/>
        <w:spacing w:val="-1"/>
        <w:szCs w:val="20"/>
      </w:rPr>
      <w:t>7</w:t>
    </w:r>
    <w:r w:rsidRPr="00A65E3C">
      <w:rPr>
        <w:color w:val="000000"/>
        <w:spacing w:val="1"/>
        <w:szCs w:val="20"/>
      </w:rPr>
      <w:t>21</w:t>
    </w:r>
    <w:r w:rsidRPr="00A65E3C">
      <w:rPr>
        <w:color w:val="000000"/>
        <w:spacing w:val="-1"/>
        <w:szCs w:val="20"/>
      </w:rPr>
      <w:t>-</w:t>
    </w:r>
    <w:r w:rsidRPr="00A65E3C">
      <w:rPr>
        <w:color w:val="000000"/>
        <w:spacing w:val="1"/>
        <w:szCs w:val="20"/>
      </w:rPr>
      <w:t>2713</w:t>
    </w:r>
    <w:r w:rsidRPr="00A65E3C">
      <w:rPr>
        <w:color w:val="000000"/>
        <w:szCs w:val="20"/>
      </w:rPr>
      <w:t>/</w:t>
    </w:r>
    <w:r w:rsidRPr="00A65E3C">
      <w:rPr>
        <w:color w:val="000000"/>
        <w:spacing w:val="-1"/>
        <w:szCs w:val="20"/>
      </w:rPr>
      <w:t xml:space="preserve"> 2712/ 27</w:t>
    </w:r>
    <w:r w:rsidRPr="00A65E3C">
      <w:rPr>
        <w:color w:val="000000"/>
        <w:spacing w:val="1"/>
        <w:szCs w:val="20"/>
      </w:rPr>
      <w:t>15 / 2714 / 2711</w:t>
    </w:r>
  </w:p>
  <w:p w14:paraId="5B63D6B3" w14:textId="77777777" w:rsidR="003C09E7" w:rsidRPr="00300923" w:rsidRDefault="00987BCF" w:rsidP="00571EF9">
    <w:pPr>
      <w:spacing w:after="0" w:line="240" w:lineRule="auto"/>
      <w:ind w:left="1605" w:right="1589"/>
      <w:jc w:val="center"/>
      <w:rPr>
        <w:color w:val="000000"/>
        <w:szCs w:val="20"/>
      </w:rPr>
    </w:pPr>
    <w:r w:rsidRPr="00A65E3C">
      <w:rPr>
        <w:color w:val="000000"/>
        <w:szCs w:val="20"/>
      </w:rPr>
      <w:t>e</w:t>
    </w:r>
    <w:r w:rsidRPr="00A65E3C">
      <w:rPr>
        <w:color w:val="000000"/>
        <w:spacing w:val="1"/>
        <w:szCs w:val="20"/>
      </w:rPr>
      <w:t>-</w:t>
    </w:r>
    <w:r w:rsidRPr="00A65E3C">
      <w:rPr>
        <w:color w:val="000000"/>
        <w:spacing w:val="-4"/>
        <w:szCs w:val="20"/>
      </w:rPr>
      <w:t>m</w:t>
    </w:r>
    <w:r w:rsidRPr="00A65E3C">
      <w:rPr>
        <w:color w:val="000000"/>
        <w:szCs w:val="20"/>
      </w:rPr>
      <w:t>ail: ppgecologia@contato.ufsc.br</w:t>
    </w:r>
  </w:p>
  <w:p w14:paraId="20307A27" w14:textId="77777777" w:rsidR="003C09E7" w:rsidRDefault="00CA57FA">
    <w:pPr>
      <w:pStyle w:val="Rodap"/>
    </w:pPr>
  </w:p>
  <w:p w14:paraId="7ECAFDEF" w14:textId="77777777" w:rsidR="003C09E7" w:rsidRDefault="00CA57F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DB152" w14:textId="77777777" w:rsidR="00CA57FA" w:rsidRDefault="00CA57FA">
      <w:pPr>
        <w:spacing w:after="0" w:line="240" w:lineRule="auto"/>
      </w:pPr>
      <w:r>
        <w:separator/>
      </w:r>
    </w:p>
  </w:footnote>
  <w:footnote w:type="continuationSeparator" w:id="0">
    <w:p w14:paraId="3E98DD4D" w14:textId="77777777" w:rsidR="00CA57FA" w:rsidRDefault="00CA57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1F7C5" w14:textId="77777777" w:rsidR="003C09E7" w:rsidRDefault="00987BCF" w:rsidP="00123DE2">
    <w:pPr>
      <w:pBdr>
        <w:bottom w:val="single" w:sz="4" w:space="1" w:color="auto"/>
      </w:pBdr>
      <w:rPr>
        <w:rFonts w:ascii="Times New Roman" w:hAnsi="Times New Roman"/>
        <w:bCs/>
        <w:sz w:val="24"/>
      </w:rPr>
    </w:pPr>
    <w:r>
      <w:rPr>
        <w:rFonts w:ascii="Times New Roman" w:hAnsi="Times New Roman"/>
        <w:bCs/>
        <w:noProof/>
        <w:sz w:val="24"/>
        <w:lang w:eastAsia="pt-BR"/>
      </w:rPr>
      <w:drawing>
        <wp:anchor distT="0" distB="0" distL="114300" distR="114300" simplePos="0" relativeHeight="251659264" behindDoc="0" locked="0" layoutInCell="1" allowOverlap="1" wp14:anchorId="45C95F16" wp14:editId="5951A755">
          <wp:simplePos x="0" y="0"/>
          <wp:positionH relativeFrom="column">
            <wp:posOffset>44450</wp:posOffset>
          </wp:positionH>
          <wp:positionV relativeFrom="paragraph">
            <wp:posOffset>10160</wp:posOffset>
          </wp:positionV>
          <wp:extent cx="815340" cy="1028065"/>
          <wp:effectExtent l="0" t="0" r="3810" b="635"/>
          <wp:wrapSquare wrapText="bothSides"/>
          <wp:docPr id="2" name="Imagem 2" descr="Pós - Eco (vertica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ós - Eco (vertical)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5340" cy="1028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BB3A67" w14:textId="77777777" w:rsidR="003C09E7" w:rsidRPr="008C56B3" w:rsidRDefault="00987BCF" w:rsidP="00123DE2">
    <w:pPr>
      <w:pBdr>
        <w:bottom w:val="single" w:sz="4" w:space="1" w:color="auto"/>
      </w:pBdr>
      <w:spacing w:after="0" w:line="240" w:lineRule="auto"/>
      <w:jc w:val="center"/>
      <w:rPr>
        <w:bCs/>
        <w:sz w:val="24"/>
      </w:rPr>
    </w:pPr>
    <w:r w:rsidRPr="008C56B3">
      <w:rPr>
        <w:bCs/>
        <w:sz w:val="24"/>
      </w:rPr>
      <w:t>UNIVERSIDADE FEDERAL DE SANTA CATARINA</w:t>
    </w:r>
  </w:p>
  <w:p w14:paraId="62BC4261" w14:textId="77777777" w:rsidR="003C09E7" w:rsidRPr="008C56B3" w:rsidRDefault="00987BCF" w:rsidP="00123DE2">
    <w:pPr>
      <w:pBdr>
        <w:bottom w:val="single" w:sz="4" w:space="1" w:color="auto"/>
      </w:pBdr>
      <w:spacing w:after="0" w:line="240" w:lineRule="auto"/>
      <w:jc w:val="center"/>
      <w:rPr>
        <w:bCs/>
        <w:sz w:val="24"/>
      </w:rPr>
    </w:pPr>
    <w:r w:rsidRPr="008C56B3">
      <w:rPr>
        <w:bCs/>
        <w:sz w:val="24"/>
      </w:rPr>
      <w:t>CENTRO DE CIÊNCIAS BIOLÓGICAS</w:t>
    </w:r>
  </w:p>
  <w:p w14:paraId="6B4B6F95" w14:textId="77777777" w:rsidR="003C09E7" w:rsidRPr="008C56B3" w:rsidRDefault="00987BCF" w:rsidP="00123DE2">
    <w:pPr>
      <w:pBdr>
        <w:bottom w:val="single" w:sz="4" w:space="1" w:color="auto"/>
      </w:pBdr>
      <w:spacing w:after="0" w:line="240" w:lineRule="auto"/>
      <w:jc w:val="center"/>
      <w:rPr>
        <w:bCs/>
        <w:sz w:val="24"/>
      </w:rPr>
    </w:pPr>
    <w:r w:rsidRPr="008C56B3">
      <w:rPr>
        <w:bCs/>
        <w:sz w:val="24"/>
      </w:rPr>
      <w:t>DEPARTAMENTO DE ECOLOGIA E ZOOLOGIA</w:t>
    </w:r>
  </w:p>
  <w:p w14:paraId="480499FE" w14:textId="77777777" w:rsidR="003C09E7" w:rsidRPr="00123DE2" w:rsidRDefault="00987BCF" w:rsidP="00123DE2">
    <w:pPr>
      <w:pBdr>
        <w:bottom w:val="single" w:sz="4" w:space="1" w:color="auto"/>
      </w:pBdr>
      <w:spacing w:after="0" w:line="240" w:lineRule="auto"/>
      <w:jc w:val="center"/>
      <w:rPr>
        <w:sz w:val="24"/>
      </w:rPr>
    </w:pPr>
    <w:r w:rsidRPr="008C56B3">
      <w:rPr>
        <w:sz w:val="24"/>
      </w:rPr>
      <w:t>PROGRAMA DE PÓS-GRADUAÇÃO EM ECOLOGIA</w:t>
    </w:r>
  </w:p>
  <w:p w14:paraId="739490A5" w14:textId="77777777" w:rsidR="003C09E7" w:rsidRDefault="00CA57F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B15EC"/>
    <w:multiLevelType w:val="hybridMultilevel"/>
    <w:tmpl w:val="F44E18C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179"/>
    <w:rsid w:val="00007FC2"/>
    <w:rsid w:val="00097DD9"/>
    <w:rsid w:val="000F296E"/>
    <w:rsid w:val="00135D29"/>
    <w:rsid w:val="00173138"/>
    <w:rsid w:val="001D1CBB"/>
    <w:rsid w:val="002319D3"/>
    <w:rsid w:val="002577F3"/>
    <w:rsid w:val="002752FF"/>
    <w:rsid w:val="002A2125"/>
    <w:rsid w:val="002A7875"/>
    <w:rsid w:val="003862A3"/>
    <w:rsid w:val="003B15ED"/>
    <w:rsid w:val="003C45B4"/>
    <w:rsid w:val="00437D16"/>
    <w:rsid w:val="004479BA"/>
    <w:rsid w:val="00461F7B"/>
    <w:rsid w:val="00494197"/>
    <w:rsid w:val="00495F34"/>
    <w:rsid w:val="004E4C0F"/>
    <w:rsid w:val="005B048A"/>
    <w:rsid w:val="005C154A"/>
    <w:rsid w:val="005D1068"/>
    <w:rsid w:val="00606608"/>
    <w:rsid w:val="0062581B"/>
    <w:rsid w:val="00660753"/>
    <w:rsid w:val="00681454"/>
    <w:rsid w:val="006B7012"/>
    <w:rsid w:val="006C05AE"/>
    <w:rsid w:val="006E0B4C"/>
    <w:rsid w:val="006E6653"/>
    <w:rsid w:val="00716020"/>
    <w:rsid w:val="0073509D"/>
    <w:rsid w:val="0079340F"/>
    <w:rsid w:val="0079670C"/>
    <w:rsid w:val="007C1179"/>
    <w:rsid w:val="007F2AC6"/>
    <w:rsid w:val="00853F51"/>
    <w:rsid w:val="008E71F8"/>
    <w:rsid w:val="008F0BBA"/>
    <w:rsid w:val="00907BB4"/>
    <w:rsid w:val="00916660"/>
    <w:rsid w:val="009264E9"/>
    <w:rsid w:val="00987BCF"/>
    <w:rsid w:val="009A6878"/>
    <w:rsid w:val="009F456E"/>
    <w:rsid w:val="00A14A43"/>
    <w:rsid w:val="00A638F5"/>
    <w:rsid w:val="00A70720"/>
    <w:rsid w:val="00AA3B0E"/>
    <w:rsid w:val="00AE2500"/>
    <w:rsid w:val="00B06750"/>
    <w:rsid w:val="00B42288"/>
    <w:rsid w:val="00B626B2"/>
    <w:rsid w:val="00BB2A8D"/>
    <w:rsid w:val="00BC63F1"/>
    <w:rsid w:val="00C0487C"/>
    <w:rsid w:val="00C12235"/>
    <w:rsid w:val="00C720E9"/>
    <w:rsid w:val="00C84FBE"/>
    <w:rsid w:val="00C9797A"/>
    <w:rsid w:val="00CA57FA"/>
    <w:rsid w:val="00CA62B1"/>
    <w:rsid w:val="00D34189"/>
    <w:rsid w:val="00D40514"/>
    <w:rsid w:val="00D95A5A"/>
    <w:rsid w:val="00DA6B33"/>
    <w:rsid w:val="00DB2388"/>
    <w:rsid w:val="00DD45C0"/>
    <w:rsid w:val="00E012B1"/>
    <w:rsid w:val="00E169E8"/>
    <w:rsid w:val="00E22780"/>
    <w:rsid w:val="00E2533D"/>
    <w:rsid w:val="00E356EE"/>
    <w:rsid w:val="00E645B9"/>
    <w:rsid w:val="00E70A43"/>
    <w:rsid w:val="00EC30B2"/>
    <w:rsid w:val="00EE2D69"/>
    <w:rsid w:val="00EF082D"/>
    <w:rsid w:val="00EF3BB4"/>
    <w:rsid w:val="00F057E7"/>
    <w:rsid w:val="00F06D45"/>
    <w:rsid w:val="00F17299"/>
    <w:rsid w:val="00F371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2174D"/>
  <w15:chartTrackingRefBased/>
  <w15:docId w15:val="{E2454718-A95F-4855-94B3-14C234C7B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C1179"/>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NormalWeb">
    <w:name w:val="Normal (Web)"/>
    <w:basedOn w:val="Normal"/>
    <w:uiPriority w:val="99"/>
    <w:unhideWhenUsed/>
    <w:rsid w:val="007C11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Fontepargpadro"/>
    <w:uiPriority w:val="99"/>
    <w:unhideWhenUsed/>
    <w:rsid w:val="007C1179"/>
    <w:rPr>
      <w:color w:val="0000FF"/>
      <w:u w:val="single"/>
    </w:rPr>
  </w:style>
  <w:style w:type="paragraph" w:styleId="Cabealho">
    <w:name w:val="header"/>
    <w:basedOn w:val="Normal"/>
    <w:link w:val="CabealhoChar"/>
    <w:uiPriority w:val="99"/>
    <w:unhideWhenUsed/>
    <w:rsid w:val="007C117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C1179"/>
  </w:style>
  <w:style w:type="paragraph" w:styleId="Rodap">
    <w:name w:val="footer"/>
    <w:basedOn w:val="Normal"/>
    <w:link w:val="RodapChar"/>
    <w:uiPriority w:val="99"/>
    <w:unhideWhenUsed/>
    <w:rsid w:val="007C1179"/>
    <w:pPr>
      <w:tabs>
        <w:tab w:val="center" w:pos="4252"/>
        <w:tab w:val="right" w:pos="8504"/>
      </w:tabs>
      <w:spacing w:after="0" w:line="240" w:lineRule="auto"/>
    </w:pPr>
  </w:style>
  <w:style w:type="character" w:customStyle="1" w:styleId="RodapChar">
    <w:name w:val="Rodapé Char"/>
    <w:basedOn w:val="Fontepargpadro"/>
    <w:link w:val="Rodap"/>
    <w:uiPriority w:val="99"/>
    <w:rsid w:val="007C1179"/>
  </w:style>
  <w:style w:type="table" w:styleId="Tabelacomgrade">
    <w:name w:val="Table Grid"/>
    <w:basedOn w:val="Tabelanormal"/>
    <w:uiPriority w:val="39"/>
    <w:rsid w:val="007C11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C1179"/>
    <w:pPr>
      <w:autoSpaceDE w:val="0"/>
      <w:autoSpaceDN w:val="0"/>
      <w:adjustRightInd w:val="0"/>
      <w:spacing w:after="0" w:line="240" w:lineRule="auto"/>
    </w:pPr>
    <w:rPr>
      <w:rFonts w:ascii="Arial" w:hAnsi="Arial" w:cs="Arial"/>
      <w:color w:val="000000"/>
      <w:sz w:val="24"/>
      <w:szCs w:val="24"/>
    </w:rPr>
  </w:style>
  <w:style w:type="table" w:styleId="TabeladeGrade2-nfase5">
    <w:name w:val="Grid Table 2 Accent 5"/>
    <w:basedOn w:val="Tabelanormal"/>
    <w:uiPriority w:val="47"/>
    <w:rsid w:val="007C1179"/>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gnkrckgcgsb">
    <w:name w:val="gnkrckgcgsb"/>
    <w:basedOn w:val="Fontepargpadro"/>
    <w:rsid w:val="007C1179"/>
  </w:style>
  <w:style w:type="paragraph" w:styleId="PargrafodaLista">
    <w:name w:val="List Paragraph"/>
    <w:basedOn w:val="Normal"/>
    <w:uiPriority w:val="34"/>
    <w:qFormat/>
    <w:rsid w:val="00E012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segurogis.petrobras.com.br/simba/web/siste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3077</Words>
  <Characters>16619</Characters>
  <Application>Microsoft Office Word</Application>
  <DocSecurity>0</DocSecurity>
  <Lines>138</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renata</cp:lastModifiedBy>
  <cp:revision>2</cp:revision>
  <dcterms:created xsi:type="dcterms:W3CDTF">2020-07-22T16:09:00Z</dcterms:created>
  <dcterms:modified xsi:type="dcterms:W3CDTF">2020-07-22T16:09:00Z</dcterms:modified>
</cp:coreProperties>
</file>